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720" w:lineRule="auto"/>
        <w:jc w:val="center"/>
        <w:rPr>
          <w:rFonts w:ascii="宋体" w:hAnsi="宋体"/>
          <w:color w:val="000000"/>
          <w:sz w:val="36"/>
          <w:szCs w:val="36"/>
        </w:rPr>
      </w:pPr>
      <w:bookmarkStart w:id="0" w:name="_Hlk88831241"/>
      <w:bookmarkEnd w:id="0"/>
      <w:r>
        <w:rPr>
          <w:rFonts w:hint="eastAsia" w:ascii="宋体" w:hAnsi="宋体"/>
          <w:color w:val="000000"/>
          <w:sz w:val="36"/>
          <w:szCs w:val="36"/>
        </w:rPr>
        <w:t>双流区名校（园）长工作室</w:t>
      </w:r>
      <w:r>
        <w:rPr>
          <w:rFonts w:ascii="宋体" w:hAnsi="宋体"/>
          <w:color w:val="000000"/>
          <w:sz w:val="36"/>
          <w:szCs w:val="36"/>
        </w:rPr>
        <w:t>——</w:t>
      </w:r>
      <w:r>
        <w:rPr>
          <w:rFonts w:hint="eastAsia" w:ascii="宋体" w:hAnsi="宋体"/>
          <w:color w:val="000000"/>
          <w:sz w:val="36"/>
          <w:szCs w:val="36"/>
        </w:rPr>
        <w:t>叶美蓉工作室</w:t>
      </w:r>
    </w:p>
    <w:p>
      <w:pPr>
        <w:spacing w:line="720" w:lineRule="auto"/>
        <w:jc w:val="center"/>
        <w:rPr>
          <w:rFonts w:ascii="宋体"/>
          <w:b/>
          <w:sz w:val="36"/>
          <w:szCs w:val="36"/>
        </w:rPr>
      </w:pPr>
    </w:p>
    <w:p>
      <w:pPr>
        <w:spacing w:line="720" w:lineRule="auto"/>
        <w:jc w:val="center"/>
        <w:rPr>
          <w:rFonts w:ascii="华文新魏" w:hAnsi="宋体" w:eastAsia="华文新魏"/>
          <w:sz w:val="96"/>
          <w:szCs w:val="84"/>
        </w:rPr>
      </w:pPr>
      <w:r>
        <w:rPr>
          <w:rFonts w:hint="eastAsia" w:ascii="华文新魏" w:hAnsi="宋体" w:eastAsia="华文新魏"/>
          <w:sz w:val="96"/>
          <w:szCs w:val="84"/>
        </w:rPr>
        <w:t>工</w:t>
      </w:r>
      <w:r>
        <w:rPr>
          <w:rFonts w:ascii="华文新魏" w:hAnsi="宋体" w:eastAsia="华文新魏"/>
          <w:sz w:val="96"/>
          <w:szCs w:val="84"/>
        </w:rPr>
        <w:t xml:space="preserve"> </w:t>
      </w:r>
      <w:r>
        <w:rPr>
          <w:rFonts w:hint="eastAsia" w:ascii="华文新魏" w:hAnsi="宋体" w:eastAsia="华文新魏"/>
          <w:sz w:val="96"/>
          <w:szCs w:val="84"/>
        </w:rPr>
        <w:t>作</w:t>
      </w:r>
      <w:r>
        <w:rPr>
          <w:rFonts w:ascii="华文新魏" w:hAnsi="宋体" w:eastAsia="华文新魏"/>
          <w:sz w:val="96"/>
          <w:szCs w:val="84"/>
        </w:rPr>
        <w:t xml:space="preserve"> </w:t>
      </w:r>
      <w:r>
        <w:rPr>
          <w:rFonts w:hint="eastAsia" w:ascii="华文新魏" w:hAnsi="宋体" w:eastAsia="华文新魏"/>
          <w:sz w:val="96"/>
          <w:szCs w:val="84"/>
        </w:rPr>
        <w:t>简</w:t>
      </w:r>
      <w:r>
        <w:rPr>
          <w:rFonts w:ascii="华文新魏" w:hAnsi="宋体" w:eastAsia="华文新魏"/>
          <w:sz w:val="96"/>
          <w:szCs w:val="84"/>
        </w:rPr>
        <w:t xml:space="preserve"> </w:t>
      </w:r>
      <w:r>
        <w:rPr>
          <w:rFonts w:hint="eastAsia" w:ascii="华文新魏" w:hAnsi="宋体" w:eastAsia="华文新魏"/>
          <w:sz w:val="96"/>
          <w:szCs w:val="84"/>
        </w:rPr>
        <w:t>报</w:t>
      </w:r>
    </w:p>
    <w:p>
      <w:pPr>
        <w:spacing w:line="720" w:lineRule="auto"/>
        <w:jc w:val="center"/>
        <w:rPr>
          <w:rFonts w:ascii="黑体" w:hAnsi="黑体" w:eastAsia="黑体"/>
          <w:b/>
          <w:sz w:val="28"/>
          <w:szCs w:val="28"/>
        </w:rPr>
      </w:pPr>
    </w:p>
    <w:p>
      <w:pPr>
        <w:spacing w:line="720" w:lineRule="auto"/>
        <w:jc w:val="center"/>
        <w:rPr>
          <w:rFonts w:ascii="黑体" w:hAnsi="黑体" w:eastAsia="黑体"/>
          <w:b/>
          <w:sz w:val="28"/>
          <w:szCs w:val="28"/>
        </w:rPr>
      </w:pPr>
      <w:r>
        <w:rPr>
          <w:rFonts w:ascii="黑体" w:hAnsi="黑体" w:eastAsia="黑体"/>
          <w:b/>
          <w:sz w:val="28"/>
          <w:szCs w:val="28"/>
        </w:rPr>
        <w:t>20</w:t>
      </w:r>
      <w:r>
        <w:rPr>
          <w:rFonts w:hint="eastAsia" w:ascii="黑体" w:hAnsi="黑体" w:eastAsia="黑体"/>
          <w:b/>
          <w:sz w:val="28"/>
          <w:szCs w:val="28"/>
        </w:rPr>
        <w:t>21年第</w:t>
      </w:r>
      <w:r>
        <w:rPr>
          <w:rFonts w:hint="eastAsia" w:ascii="黑体" w:hAnsi="黑体" w:eastAsia="黑体"/>
          <w:b/>
          <w:sz w:val="28"/>
          <w:szCs w:val="28"/>
          <w:lang w:val="en-US" w:eastAsia="zh-CN"/>
        </w:rPr>
        <w:t>4</w:t>
      </w:r>
      <w:r>
        <w:rPr>
          <w:rFonts w:hint="eastAsia" w:ascii="黑体" w:hAnsi="黑体" w:eastAsia="黑体"/>
          <w:b/>
          <w:sz w:val="28"/>
          <w:szCs w:val="28"/>
        </w:rPr>
        <w:t>期</w:t>
      </w:r>
    </w:p>
    <w:p>
      <w:pPr>
        <w:spacing w:line="360" w:lineRule="auto"/>
        <w:ind w:firstLine="560" w:firstLineChars="200"/>
        <w:jc w:val="left"/>
        <w:rPr>
          <w:rFonts w:ascii="宋体"/>
          <w:sz w:val="28"/>
          <w:szCs w:val="28"/>
        </w:rPr>
      </w:pPr>
      <w:r>
        <w:rPr>
          <w:rFonts w:hint="eastAsia" w:ascii="宋体" w:hAnsi="宋体"/>
          <w:sz w:val="28"/>
          <w:szCs w:val="28"/>
        </w:rPr>
        <w:t>叶美蓉工作室</w:t>
      </w:r>
      <w:r>
        <w:rPr>
          <w:rFonts w:ascii="宋体" w:hAnsi="宋体"/>
          <w:sz w:val="28"/>
          <w:szCs w:val="28"/>
        </w:rPr>
        <w:t xml:space="preserve">                         </w:t>
      </w:r>
      <w:r>
        <w:rPr>
          <w:rFonts w:hint="eastAsia" w:ascii="宋体" w:hAnsi="宋体"/>
          <w:sz w:val="28"/>
          <w:szCs w:val="28"/>
        </w:rPr>
        <w:t xml:space="preserve"> </w:t>
      </w:r>
      <w:r>
        <w:rPr>
          <w:rFonts w:ascii="宋体" w:hAnsi="宋体"/>
          <w:sz w:val="28"/>
          <w:szCs w:val="28"/>
        </w:rPr>
        <w:t xml:space="preserve">  20</w:t>
      </w:r>
      <w:r>
        <w:rPr>
          <w:rFonts w:hint="eastAsia" w:ascii="宋体" w:hAnsi="宋体"/>
          <w:sz w:val="28"/>
          <w:szCs w:val="28"/>
        </w:rPr>
        <w:t>21年</w:t>
      </w:r>
      <w:r>
        <w:rPr>
          <w:rFonts w:ascii="宋体" w:hAnsi="宋体"/>
          <w:sz w:val="28"/>
          <w:szCs w:val="28"/>
        </w:rPr>
        <w:t>1</w:t>
      </w:r>
      <w:r>
        <w:rPr>
          <w:rFonts w:hint="eastAsia" w:ascii="宋体" w:hAnsi="宋体"/>
          <w:sz w:val="28"/>
          <w:szCs w:val="28"/>
          <w:lang w:val="en-US" w:eastAsia="zh-CN"/>
        </w:rPr>
        <w:t>2</w:t>
      </w:r>
      <w:r>
        <w:rPr>
          <w:rFonts w:hint="eastAsia" w:ascii="宋体" w:hAnsi="宋体"/>
          <w:sz w:val="28"/>
          <w:szCs w:val="28"/>
        </w:rPr>
        <w:t>月</w:t>
      </w:r>
    </w:p>
    <w:p>
      <w:pPr>
        <w:spacing w:line="360" w:lineRule="auto"/>
        <w:jc w:val="left"/>
        <w:rPr>
          <w:rFonts w:ascii="宋体"/>
          <w:sz w:val="28"/>
          <w:szCs w:val="28"/>
        </w:rPr>
      </w:pPr>
      <w:r>
        <w:rPr>
          <w:rFonts w:hint="eastAsia" w:ascii="宋体" w:hAnsi="宋体"/>
          <w:sz w:val="28"/>
          <w:szCs w:val="28"/>
        </w:rPr>
        <w:t>━━━━━━━━━━━━━━━━━━━━━━━━━━━━━</w:t>
      </w:r>
    </w:p>
    <w:p>
      <w:pPr>
        <w:spacing w:line="360" w:lineRule="auto"/>
        <w:jc w:val="center"/>
        <w:rPr>
          <w:rFonts w:ascii="仿宋" w:hAnsi="仿宋" w:eastAsia="PMingLiU" w:cs="仿宋"/>
          <w:color w:val="444444"/>
          <w:sz w:val="24"/>
          <w:szCs w:val="24"/>
          <w:shd w:val="clear" w:color="auto" w:fill="FFFFFF"/>
          <w:lang w:val="zh-TW" w:eastAsia="zh-TW"/>
        </w:rPr>
      </w:pPr>
    </w:p>
    <w:p>
      <w:pPr>
        <w:spacing w:line="360" w:lineRule="auto"/>
        <w:jc w:val="center"/>
        <w:rPr>
          <w:rFonts w:ascii="仿宋" w:hAnsi="仿宋" w:eastAsia="PMingLiU" w:cs="仿宋"/>
          <w:color w:val="444444"/>
          <w:sz w:val="24"/>
          <w:szCs w:val="24"/>
          <w:shd w:val="clear" w:color="auto" w:fill="FFFFFF"/>
          <w:lang w:val="zh-TW" w:eastAsia="zh-TW"/>
        </w:rPr>
      </w:pPr>
    </w:p>
    <w:p>
      <w:pPr>
        <w:pStyle w:val="18"/>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r>
        <w:rPr>
          <w:rFonts w:hint="eastAsia" w:ascii="楷体" w:hAnsi="楷体" w:eastAsia="楷体" w:cs="Times New Roman"/>
          <w:sz w:val="28"/>
          <w:szCs w:val="22"/>
          <w:lang w:val="zh-TW" w:eastAsia="zh-TW"/>
        </w:rPr>
        <w:t>编辑部：</w:t>
      </w:r>
      <w:r>
        <w:rPr>
          <w:rFonts w:hint="eastAsia" w:ascii="楷体" w:hAnsi="楷体" w:eastAsia="楷体" w:cs="Times New Roman"/>
          <w:sz w:val="28"/>
          <w:szCs w:val="22"/>
          <w:lang w:val="zh-TW"/>
        </w:rPr>
        <w:t>叶美蓉</w:t>
      </w:r>
      <w:r>
        <w:rPr>
          <w:rFonts w:hint="eastAsia" w:ascii="楷体" w:hAnsi="楷体" w:eastAsia="楷体" w:cs="Times New Roman"/>
          <w:sz w:val="28"/>
          <w:szCs w:val="22"/>
          <w:lang w:val="zh-TW" w:eastAsia="zh-TW"/>
        </w:rPr>
        <w:t>工作室</w:t>
      </w:r>
    </w:p>
    <w:p>
      <w:pPr>
        <w:pStyle w:val="18"/>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p>
    <w:p>
      <w:pPr>
        <w:pStyle w:val="18"/>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r>
        <w:rPr>
          <w:rFonts w:hint="eastAsia" w:ascii="楷体" w:hAnsi="楷体" w:eastAsia="楷体" w:cs="Times New Roman"/>
          <w:sz w:val="28"/>
          <w:szCs w:val="22"/>
          <w:lang w:val="zh-TW" w:eastAsia="zh-TW"/>
        </w:rPr>
        <w:t>负责人：</w:t>
      </w:r>
      <w:r>
        <w:rPr>
          <w:rFonts w:hint="eastAsia" w:ascii="楷体" w:hAnsi="楷体" w:eastAsia="楷体" w:cs="Times New Roman"/>
          <w:sz w:val="28"/>
          <w:szCs w:val="22"/>
          <w:lang w:val="zh-TW"/>
        </w:rPr>
        <w:t>叶美蓉</w:t>
      </w:r>
      <w:r>
        <w:rPr>
          <w:rFonts w:hint="eastAsia" w:ascii="楷体" w:hAnsi="楷体" w:eastAsia="楷体" w:cs="Times New Roman"/>
          <w:sz w:val="28"/>
          <w:szCs w:val="22"/>
          <w:lang w:val="zh-TW" w:eastAsia="zh-TW"/>
        </w:rPr>
        <w:t xml:space="preserve"> </w:t>
      </w:r>
    </w:p>
    <w:p>
      <w:pPr>
        <w:pStyle w:val="18"/>
        <w:framePr w:wrap="auto" w:vAnchor="margin" w:hAnchor="text" w:yAlign="inline"/>
        <w:widowControl/>
        <w:spacing w:line="360" w:lineRule="auto"/>
        <w:ind w:firstLine="560" w:firstLineChars="200"/>
        <w:jc w:val="left"/>
        <w:rPr>
          <w:rFonts w:ascii="楷体" w:hAnsi="楷体" w:eastAsia="PMingLiU" w:cs="Times New Roman"/>
          <w:sz w:val="28"/>
          <w:szCs w:val="22"/>
          <w:lang w:val="zh-TW" w:eastAsia="zh-TW"/>
        </w:rPr>
      </w:pPr>
    </w:p>
    <w:p>
      <w:pPr>
        <w:pStyle w:val="18"/>
        <w:framePr w:wrap="auto" w:vAnchor="margin" w:hAnchor="text" w:yAlign="inline"/>
        <w:widowControl/>
        <w:spacing w:line="360" w:lineRule="auto"/>
        <w:ind w:firstLine="560" w:firstLineChars="200"/>
        <w:jc w:val="left"/>
        <w:rPr>
          <w:rFonts w:ascii="楷体" w:hAnsi="楷体" w:eastAsia="楷体" w:cs="Times New Roman"/>
          <w:sz w:val="28"/>
          <w:szCs w:val="22"/>
        </w:rPr>
      </w:pPr>
      <w:r>
        <w:rPr>
          <w:rFonts w:hint="eastAsia" w:ascii="楷体" w:hAnsi="楷体" w:eastAsia="楷体" w:cs="Times New Roman"/>
          <w:sz w:val="28"/>
          <w:szCs w:val="22"/>
          <w:lang w:val="zh-TW" w:eastAsia="zh-TW"/>
        </w:rPr>
        <w:t>编  委：</w:t>
      </w:r>
      <w:r>
        <w:rPr>
          <w:rFonts w:hint="eastAsia" w:ascii="楷体" w:hAnsi="楷体" w:eastAsia="楷体" w:cs="Times New Roman"/>
          <w:sz w:val="28"/>
          <w:szCs w:val="22"/>
          <w:lang w:val="zh-TW"/>
        </w:rPr>
        <w:t>汪璐</w:t>
      </w:r>
      <w:r>
        <w:rPr>
          <w:rFonts w:hint="eastAsia" w:ascii="楷体" w:hAnsi="楷体" w:eastAsia="楷体" w:cs="Times New Roman"/>
          <w:sz w:val="28"/>
          <w:szCs w:val="22"/>
        </w:rPr>
        <w:t xml:space="preserve">  周莉  张先连  周杨晟  杨晓利  赵兰  夏静  胡晓玲  鲁雪  何滟溶  高巍  段霁洮  熊淼  贾茜  谢蕾</w:t>
      </w:r>
    </w:p>
    <w:p>
      <w:pPr>
        <w:pStyle w:val="18"/>
        <w:framePr w:wrap="auto" w:vAnchor="margin" w:hAnchor="text" w:yAlign="inline"/>
        <w:widowControl/>
        <w:spacing w:line="360" w:lineRule="auto"/>
        <w:ind w:firstLine="560" w:firstLineChars="200"/>
        <w:jc w:val="left"/>
        <w:rPr>
          <w:rFonts w:ascii="楷体" w:hAnsi="楷体" w:eastAsia="楷体" w:cs="Times New Roman"/>
          <w:sz w:val="28"/>
          <w:szCs w:val="22"/>
        </w:rPr>
      </w:pPr>
      <w:r>
        <w:rPr>
          <w:rFonts w:hint="eastAsia" w:ascii="楷体" w:hAnsi="楷体" w:eastAsia="楷体" w:cs="Times New Roman"/>
          <w:sz w:val="28"/>
          <w:szCs w:val="22"/>
        </w:rPr>
        <w:t xml:space="preserve">   </w:t>
      </w:r>
    </w:p>
    <w:p>
      <w:pPr>
        <w:pStyle w:val="18"/>
        <w:framePr w:wrap="auto" w:vAnchor="margin" w:hAnchor="text" w:yAlign="inline"/>
        <w:widowControl/>
        <w:spacing w:line="360" w:lineRule="auto"/>
        <w:ind w:firstLine="560" w:firstLineChars="200"/>
        <w:jc w:val="left"/>
        <w:rPr>
          <w:rFonts w:hint="eastAsia" w:ascii="楷体" w:hAnsi="楷体" w:eastAsia="楷体" w:cs="Times New Roman"/>
          <w:sz w:val="28"/>
          <w:szCs w:val="22"/>
          <w:lang w:val="en-US" w:eastAsia="zh-CN"/>
        </w:rPr>
      </w:pPr>
      <w:r>
        <w:rPr>
          <w:rFonts w:hint="eastAsia" w:ascii="楷体" w:hAnsi="楷体" w:eastAsia="楷体" w:cs="Times New Roman"/>
          <w:sz w:val="28"/>
          <w:szCs w:val="22"/>
          <w:lang w:val="zh-TW" w:eastAsia="zh-TW"/>
        </w:rPr>
        <w:t>责任编辑：</w:t>
      </w:r>
      <w:r>
        <w:rPr>
          <w:rFonts w:hint="eastAsia" w:ascii="楷体" w:hAnsi="楷体" w:eastAsia="楷体" w:cs="Times New Roman"/>
          <w:sz w:val="28"/>
          <w:szCs w:val="22"/>
          <w:lang w:val="zh-TW" w:eastAsia="zh-CN"/>
        </w:rPr>
        <w:t>杨晓利</w:t>
      </w:r>
    </w:p>
    <w:p>
      <w:pPr>
        <w:pStyle w:val="18"/>
        <w:framePr w:wrap="auto" w:vAnchor="margin" w:hAnchor="text" w:yAlign="inline"/>
        <w:widowControl/>
        <w:spacing w:line="360" w:lineRule="auto"/>
        <w:ind w:firstLine="560" w:firstLineChars="200"/>
        <w:jc w:val="left"/>
        <w:rPr>
          <w:rFonts w:ascii="楷体" w:hAnsi="楷体" w:eastAsia="楷体" w:cs="Times New Roman"/>
          <w:sz w:val="28"/>
          <w:szCs w:val="22"/>
          <w:lang w:eastAsia="zh-TW"/>
        </w:rPr>
      </w:pPr>
      <w:r>
        <w:rPr>
          <w:rFonts w:hint="eastAsia" w:ascii="楷体" w:hAnsi="楷体" w:eastAsia="楷体" w:cs="Times New Roman"/>
          <w:sz w:val="28"/>
          <w:szCs w:val="22"/>
          <w:lang w:val="zh-TW" w:eastAsia="zh-TW"/>
        </w:rPr>
        <w:t>联系邮箱：</w:t>
      </w:r>
      <w:r>
        <w:rPr>
          <w:rFonts w:hint="eastAsia" w:eastAsia="楷体"/>
          <w:sz w:val="28"/>
          <w:szCs w:val="28"/>
          <w:lang w:val="en-US" w:eastAsia="zh-CN"/>
        </w:rPr>
        <w:t>1010202795</w:t>
      </w:r>
      <w:r>
        <w:rPr>
          <w:sz w:val="28"/>
          <w:szCs w:val="28"/>
        </w:rPr>
        <w:t>@qq.com</w:t>
      </w:r>
      <w:r>
        <w:rPr>
          <w:rFonts w:hint="eastAsia" w:ascii="楷体" w:hAnsi="楷体" w:eastAsia="楷体" w:cs="Times New Roman"/>
          <w:sz w:val="28"/>
          <w:szCs w:val="22"/>
          <w:lang w:eastAsia="zh-TW"/>
        </w:rPr>
        <w:t xml:space="preserve"> </w:t>
      </w:r>
    </w:p>
    <w:p>
      <w:pPr>
        <w:pStyle w:val="18"/>
        <w:framePr w:wrap="auto" w:vAnchor="margin" w:hAnchor="text" w:yAlign="inline"/>
        <w:widowControl/>
        <w:spacing w:line="360" w:lineRule="auto"/>
        <w:jc w:val="left"/>
        <w:rPr>
          <w:rStyle w:val="19"/>
          <w:rFonts w:ascii="楷体" w:hAnsi="楷体" w:eastAsia="楷体" w:cs="楷体_GB2312"/>
          <w:lang w:eastAsia="zh-TW"/>
        </w:rPr>
      </w:pPr>
    </w:p>
    <w:p>
      <w:pPr>
        <w:pStyle w:val="44"/>
        <w:jc w:val="center"/>
        <w:rPr>
          <w:rFonts w:ascii="Calibri" w:hAnsi="Calibri" w:eastAsia="宋体" w:cs="Times New Roman"/>
          <w:color w:val="auto"/>
          <w:kern w:val="2"/>
          <w:sz w:val="21"/>
          <w:szCs w:val="22"/>
          <w:lang w:val="zh-CN"/>
        </w:rPr>
        <w:sectPr>
          <w:headerReference r:id="rId3" w:type="default"/>
          <w:footerReference r:id="rId4" w:type="default"/>
          <w:pgSz w:w="11906" w:h="16838"/>
          <w:pgMar w:top="1440" w:right="1800" w:bottom="1440" w:left="1800" w:header="851" w:footer="992" w:gutter="0"/>
          <w:cols w:space="425" w:num="1"/>
          <w:docGrid w:type="lines" w:linePitch="312" w:charSpace="0"/>
        </w:sectPr>
      </w:pPr>
    </w:p>
    <w:sdt>
      <w:sdtPr>
        <w:rPr>
          <w:rFonts w:ascii="Calibri" w:hAnsi="Calibri" w:eastAsia="宋体" w:cs="Times New Roman"/>
          <w:color w:val="auto"/>
          <w:kern w:val="2"/>
          <w:sz w:val="21"/>
          <w:szCs w:val="22"/>
          <w:lang w:val="zh-CN"/>
        </w:rPr>
        <w:id w:val="1586040867"/>
        <w:docPartObj>
          <w:docPartGallery w:val="Table of Contents"/>
          <w:docPartUnique/>
        </w:docPartObj>
      </w:sdtPr>
      <w:sdtEndPr>
        <w:rPr>
          <w:rFonts w:ascii="Calibri" w:hAnsi="Calibri" w:eastAsia="宋体" w:cs="Times New Roman"/>
          <w:b/>
          <w:bCs/>
          <w:color w:val="auto"/>
          <w:kern w:val="2"/>
          <w:sz w:val="22"/>
          <w:szCs w:val="24"/>
          <w:lang w:val="zh-CN"/>
        </w:rPr>
      </w:sdtEndPr>
      <w:sdtContent>
        <w:p>
          <w:pPr>
            <w:pStyle w:val="44"/>
            <w:jc w:val="center"/>
            <w:rPr>
              <w:b/>
              <w:bCs/>
              <w:sz w:val="40"/>
              <w:szCs w:val="40"/>
            </w:rPr>
          </w:pPr>
          <w:r>
            <w:rPr>
              <w:b/>
              <w:bCs/>
              <w:sz w:val="40"/>
              <w:szCs w:val="40"/>
              <w:lang w:val="zh-CN"/>
            </w:rPr>
            <w:t>目录</w:t>
          </w:r>
        </w:p>
        <w:p>
          <w:pPr>
            <w:pStyle w:val="9"/>
            <w:tabs>
              <w:tab w:val="right" w:leader="dot" w:pos="8296"/>
            </w:tabs>
            <w:adjustRightInd w:val="0"/>
            <w:snapToGrid w:val="0"/>
            <w:spacing w:line="360" w:lineRule="auto"/>
            <w:rPr>
              <w:rFonts w:asciiTheme="minorHAnsi" w:hAnsiTheme="minorHAnsi" w:eastAsiaTheme="minorEastAsia" w:cstheme="minorBidi"/>
              <w:b/>
              <w:bCs/>
              <w:sz w:val="28"/>
              <w:szCs w:val="32"/>
            </w:rPr>
          </w:pPr>
          <w:r>
            <w:rPr>
              <w:sz w:val="24"/>
              <w:szCs w:val="28"/>
            </w:rPr>
            <w:fldChar w:fldCharType="begin"/>
          </w:r>
          <w:r>
            <w:rPr>
              <w:sz w:val="24"/>
              <w:szCs w:val="28"/>
            </w:rPr>
            <w:instrText xml:space="preserve"> TOC \o "1-3" \h \z \u </w:instrText>
          </w:r>
          <w:r>
            <w:rPr>
              <w:sz w:val="24"/>
              <w:szCs w:val="28"/>
            </w:rPr>
            <w:fldChar w:fldCharType="separate"/>
          </w:r>
          <w:r>
            <w:fldChar w:fldCharType="begin"/>
          </w:r>
          <w:r>
            <w:instrText xml:space="preserve"> HYPERLINK \l "_Toc88908098" </w:instrText>
          </w:r>
          <w:r>
            <w:fldChar w:fldCharType="separate"/>
          </w:r>
          <w:r>
            <w:rPr>
              <w:rStyle w:val="17"/>
              <w:b/>
              <w:bCs/>
              <w:sz w:val="28"/>
              <w:szCs w:val="32"/>
              <w:shd w:val="pct10" w:color="auto" w:fill="FFFFFF"/>
            </w:rPr>
            <w:t>活动方案</w:t>
          </w:r>
          <w:r>
            <w:rPr>
              <w:rStyle w:val="17"/>
              <w:b/>
              <w:bCs/>
              <w:sz w:val="28"/>
              <w:szCs w:val="32"/>
              <w:shd w:val="pct10" w:color="auto" w:fill="FFFFFF"/>
            </w:rPr>
            <w:fldChar w:fldCharType="end"/>
          </w:r>
        </w:p>
        <w:p>
          <w:pPr>
            <w:pStyle w:val="9"/>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"_Toc88908099" </w:instrText>
          </w:r>
          <w:r>
            <w:fldChar w:fldCharType="separate"/>
          </w:r>
          <w:r>
            <w:rPr>
              <w:rStyle w:val="17"/>
              <w:sz w:val="22"/>
              <w:szCs w:val="24"/>
            </w:rPr>
            <w:t>双流区名园长叶美蓉工作室活动方案 （2021年总第</w:t>
          </w:r>
          <w:r>
            <w:rPr>
              <w:rStyle w:val="17"/>
              <w:rFonts w:hint="eastAsia"/>
              <w:sz w:val="22"/>
              <w:szCs w:val="24"/>
              <w:lang w:val="en-US" w:eastAsia="zh-CN"/>
            </w:rPr>
            <w:t>9</w:t>
          </w:r>
          <w:r>
            <w:rPr>
              <w:rStyle w:val="17"/>
              <w:sz w:val="22"/>
              <w:szCs w:val="24"/>
            </w:rPr>
            <w:t>次1</w:t>
          </w:r>
          <w:r>
            <w:rPr>
              <w:rStyle w:val="17"/>
              <w:rFonts w:hint="eastAsia"/>
              <w:sz w:val="22"/>
              <w:szCs w:val="24"/>
              <w:lang w:val="en-US" w:eastAsia="zh-CN"/>
            </w:rPr>
            <w:t>2</w:t>
          </w:r>
          <w:r>
            <w:rPr>
              <w:rStyle w:val="17"/>
              <w:sz w:val="22"/>
              <w:szCs w:val="24"/>
            </w:rPr>
            <w:t>月第1次）</w:t>
          </w:r>
          <w:r>
            <w:rPr>
              <w:sz w:val="22"/>
              <w:szCs w:val="24"/>
            </w:rPr>
            <w:tab/>
          </w:r>
          <w:r>
            <w:rPr>
              <w:sz w:val="22"/>
              <w:szCs w:val="24"/>
            </w:rPr>
            <w:fldChar w:fldCharType="begin"/>
          </w:r>
          <w:r>
            <w:rPr>
              <w:sz w:val="22"/>
              <w:szCs w:val="24"/>
            </w:rPr>
            <w:instrText xml:space="preserve"> PAGEREF _Toc88908099 \h </w:instrText>
          </w:r>
          <w:r>
            <w:rPr>
              <w:sz w:val="22"/>
              <w:szCs w:val="24"/>
            </w:rPr>
            <w:fldChar w:fldCharType="separate"/>
          </w:r>
          <w:r>
            <w:rPr>
              <w:sz w:val="22"/>
              <w:szCs w:val="24"/>
            </w:rPr>
            <w:t>1</w:t>
          </w:r>
          <w:r>
            <w:rPr>
              <w:sz w:val="22"/>
              <w:szCs w:val="24"/>
            </w:rPr>
            <w:fldChar w:fldCharType="end"/>
          </w:r>
          <w:r>
            <w:rPr>
              <w:sz w:val="22"/>
              <w:szCs w:val="24"/>
            </w:rPr>
            <w:fldChar w:fldCharType="end"/>
          </w:r>
        </w:p>
        <w:p>
          <w:pPr>
            <w:pStyle w:val="9"/>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"_Toc88908100" </w:instrText>
          </w:r>
          <w:r>
            <w:fldChar w:fldCharType="separate"/>
          </w:r>
          <w:r>
            <w:rPr>
              <w:rStyle w:val="17"/>
              <w:sz w:val="22"/>
              <w:szCs w:val="24"/>
            </w:rPr>
            <w:t>双流区名园长叶美蓉工作室活动方案 （2021年总第</w:t>
          </w:r>
          <w:r>
            <w:rPr>
              <w:rStyle w:val="17"/>
              <w:rFonts w:hint="eastAsia"/>
              <w:sz w:val="22"/>
              <w:szCs w:val="24"/>
              <w:lang w:val="en-US" w:eastAsia="zh-CN"/>
            </w:rPr>
            <w:t>10</w:t>
          </w:r>
          <w:r>
            <w:rPr>
              <w:rStyle w:val="17"/>
              <w:sz w:val="22"/>
              <w:szCs w:val="24"/>
            </w:rPr>
            <w:t>次1</w:t>
          </w:r>
          <w:r>
            <w:rPr>
              <w:rStyle w:val="17"/>
              <w:rFonts w:hint="eastAsia"/>
              <w:sz w:val="22"/>
              <w:szCs w:val="24"/>
              <w:lang w:val="en-US" w:eastAsia="zh-CN"/>
            </w:rPr>
            <w:t>2</w:t>
          </w:r>
          <w:r>
            <w:rPr>
              <w:rStyle w:val="17"/>
              <w:sz w:val="22"/>
              <w:szCs w:val="24"/>
            </w:rPr>
            <w:t>月第2次）</w:t>
          </w:r>
          <w:r>
            <w:rPr>
              <w:sz w:val="22"/>
              <w:szCs w:val="24"/>
            </w:rPr>
            <w:tab/>
          </w:r>
          <w:r>
            <w:rPr>
              <w:sz w:val="22"/>
              <w:szCs w:val="24"/>
            </w:rPr>
            <w:fldChar w:fldCharType="begin"/>
          </w:r>
          <w:r>
            <w:rPr>
              <w:sz w:val="22"/>
              <w:szCs w:val="24"/>
            </w:rPr>
            <w:instrText xml:space="preserve"> PAGEREF _Toc88908100 \h </w:instrText>
          </w:r>
          <w:r>
            <w:rPr>
              <w:sz w:val="22"/>
              <w:szCs w:val="24"/>
            </w:rPr>
            <w:fldChar w:fldCharType="separate"/>
          </w:r>
          <w:r>
            <w:rPr>
              <w:sz w:val="22"/>
              <w:szCs w:val="24"/>
            </w:rPr>
            <w:t>3</w:t>
          </w:r>
          <w:r>
            <w:rPr>
              <w:sz w:val="22"/>
              <w:szCs w:val="24"/>
            </w:rPr>
            <w:fldChar w:fldCharType="end"/>
          </w:r>
          <w:r>
            <w:rPr>
              <w:sz w:val="22"/>
              <w:szCs w:val="24"/>
            </w:rPr>
            <w:fldChar w:fldCharType="end"/>
          </w:r>
        </w:p>
        <w:p>
          <w:pPr>
            <w:pStyle w:val="9"/>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"_Toc88908101" </w:instrText>
          </w:r>
          <w:r>
            <w:fldChar w:fldCharType="separate"/>
          </w:r>
          <w:r>
            <w:rPr>
              <w:rStyle w:val="17"/>
              <w:sz w:val="22"/>
              <w:szCs w:val="24"/>
            </w:rPr>
            <w:t>双流区名园长叶美蓉工作室活动方案 （2021年总第</w:t>
          </w:r>
          <w:r>
            <w:rPr>
              <w:rStyle w:val="17"/>
              <w:rFonts w:hint="eastAsia"/>
              <w:sz w:val="22"/>
              <w:szCs w:val="24"/>
              <w:lang w:val="en-US" w:eastAsia="zh-CN"/>
            </w:rPr>
            <w:t>11</w:t>
          </w:r>
          <w:r>
            <w:rPr>
              <w:rStyle w:val="17"/>
              <w:sz w:val="22"/>
              <w:szCs w:val="24"/>
            </w:rPr>
            <w:t>次1</w:t>
          </w:r>
          <w:r>
            <w:rPr>
              <w:rStyle w:val="17"/>
              <w:rFonts w:hint="eastAsia"/>
              <w:sz w:val="22"/>
              <w:szCs w:val="24"/>
              <w:lang w:val="en-US" w:eastAsia="zh-CN"/>
            </w:rPr>
            <w:t>2</w:t>
          </w:r>
          <w:r>
            <w:rPr>
              <w:rStyle w:val="17"/>
              <w:sz w:val="22"/>
              <w:szCs w:val="24"/>
            </w:rPr>
            <w:t>月第3次）</w:t>
          </w:r>
          <w:r>
            <w:rPr>
              <w:sz w:val="22"/>
              <w:szCs w:val="24"/>
            </w:rPr>
            <w:tab/>
          </w:r>
          <w:r>
            <w:rPr>
              <w:rFonts w:hint="eastAsia"/>
              <w:sz w:val="22"/>
              <w:szCs w:val="24"/>
              <w:lang w:val="en-US" w:eastAsia="zh-CN"/>
            </w:rPr>
            <w:t>4</w:t>
          </w:r>
          <w:r>
            <w:rPr>
              <w:sz w:val="22"/>
              <w:szCs w:val="24"/>
            </w:rPr>
            <w:fldChar w:fldCharType="end"/>
          </w:r>
        </w:p>
        <w:p>
          <w:pPr>
            <w:pStyle w:val="9"/>
            <w:tabs>
              <w:tab w:val="right" w:leader="dot" w:pos="8296"/>
            </w:tabs>
            <w:adjustRightInd w:val="0"/>
            <w:snapToGrid w:val="0"/>
            <w:spacing w:line="360" w:lineRule="auto"/>
            <w:rPr>
              <w:rFonts w:asciiTheme="minorHAnsi" w:hAnsiTheme="minorHAnsi" w:eastAsiaTheme="minorEastAsia" w:cstheme="minorBidi"/>
              <w:b/>
              <w:bCs/>
              <w:sz w:val="28"/>
              <w:szCs w:val="32"/>
            </w:rPr>
          </w:pPr>
          <w:r>
            <w:fldChar w:fldCharType="begin"/>
          </w:r>
          <w:r>
            <w:instrText xml:space="preserve"> HYPERLINK \l "_Toc88908103" </w:instrText>
          </w:r>
          <w:r>
            <w:fldChar w:fldCharType="separate"/>
          </w:r>
          <w:r>
            <w:rPr>
              <w:rStyle w:val="17"/>
              <w:b/>
              <w:bCs/>
              <w:sz w:val="28"/>
              <w:szCs w:val="32"/>
              <w:shd w:val="pct10" w:color="auto" w:fill="FFFFFF"/>
            </w:rPr>
            <w:t>研修简讯</w:t>
          </w:r>
          <w:r>
            <w:rPr>
              <w:rStyle w:val="17"/>
              <w:b/>
              <w:bCs/>
              <w:sz w:val="28"/>
              <w:szCs w:val="32"/>
              <w:shd w:val="pct10" w:color="auto" w:fill="FFFFFF"/>
            </w:rPr>
            <w:fldChar w:fldCharType="end"/>
          </w:r>
        </w:p>
        <w:p>
          <w:pPr>
            <w:pStyle w:val="9"/>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"_Toc88908104" </w:instrText>
          </w:r>
          <w:r>
            <w:fldChar w:fldCharType="separate"/>
          </w:r>
          <w:r>
            <w:rPr>
              <w:rStyle w:val="17"/>
              <w:rFonts w:hint="eastAsia" w:ascii="Times New Roman" w:hAnsi="Times New Roman"/>
              <w:sz w:val="22"/>
              <w:szCs w:val="24"/>
              <w:lang w:val="en-US" w:eastAsia="zh-CN"/>
            </w:rPr>
            <w:t>交流研讨，共促幼儿社会性发展</w:t>
          </w:r>
          <w:r>
            <w:rPr>
              <w:sz w:val="22"/>
              <w:szCs w:val="24"/>
            </w:rPr>
            <w:tab/>
          </w:r>
          <w:r>
            <w:rPr>
              <w:rFonts w:hint="eastAsia"/>
              <w:sz w:val="22"/>
              <w:szCs w:val="24"/>
              <w:lang w:val="en-US" w:eastAsia="zh-CN"/>
            </w:rPr>
            <w:t>6</w:t>
          </w:r>
          <w:r>
            <w:rPr>
              <w:sz w:val="22"/>
              <w:szCs w:val="24"/>
            </w:rPr>
            <w:fldChar w:fldCharType="end"/>
          </w:r>
        </w:p>
        <w:p>
          <w:pPr>
            <w:pStyle w:val="9"/>
            <w:tabs>
              <w:tab w:val="right" w:leader="dot" w:pos="8296"/>
            </w:tabs>
            <w:adjustRightInd w:val="0"/>
            <w:snapToGrid w:val="0"/>
            <w:spacing w:line="360" w:lineRule="auto"/>
            <w:rPr>
              <w:sz w:val="22"/>
              <w:szCs w:val="24"/>
            </w:rPr>
          </w:pPr>
          <w:r>
            <w:rPr>
              <w:rStyle w:val="17"/>
              <w:rFonts w:hint="eastAsia" w:ascii="Times New Roman" w:hAnsi="Times New Roman" w:eastAsia="宋体" w:cs="Times New Roman"/>
              <w:b w:val="0"/>
              <w:bCs/>
              <w:kern w:val="2"/>
              <w:sz w:val="22"/>
              <w:szCs w:val="24"/>
              <w:lang w:val="en-US" w:eastAsia="zh-CN" w:bidi="ar-SA"/>
            </w:rPr>
            <w:t>“言之有理，行之有据”，</w:t>
          </w:r>
          <w:r>
            <w:fldChar w:fldCharType="begin"/>
          </w:r>
          <w:r>
            <w:instrText xml:space="preserve"> HYPERLINK \l "_Toc88908107" </w:instrText>
          </w:r>
          <w:r>
            <w:fldChar w:fldCharType="separate"/>
          </w:r>
          <w:r>
            <w:rPr>
              <w:rStyle w:val="17"/>
              <w:rFonts w:hint="eastAsia" w:ascii="Times New Roman" w:hAnsi="Times New Roman" w:cs="Times New Roman"/>
              <w:b w:val="0"/>
              <w:bCs/>
              <w:kern w:val="2"/>
              <w:sz w:val="22"/>
              <w:szCs w:val="24"/>
              <w:lang w:val="en-US" w:eastAsia="zh-CN" w:bidi="ar-SA"/>
            </w:rPr>
            <w:t>用研究性思维建设课程</w:t>
          </w:r>
          <w:r>
            <w:rPr>
              <w:sz w:val="22"/>
              <w:szCs w:val="24"/>
            </w:rPr>
            <w:tab/>
          </w:r>
          <w:r>
            <w:rPr>
              <w:rFonts w:hint="eastAsia"/>
              <w:sz w:val="22"/>
              <w:szCs w:val="24"/>
              <w:lang w:val="en-US" w:eastAsia="zh-CN"/>
            </w:rPr>
            <w:t>8</w:t>
          </w:r>
          <w:r>
            <w:rPr>
              <w:sz w:val="22"/>
              <w:szCs w:val="24"/>
            </w:rPr>
            <w:fldChar w:fldCharType="end"/>
          </w:r>
        </w:p>
        <w:p>
          <w:pPr>
            <w:pStyle w:val="9"/>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fldChar w:fldCharType="begin"/>
          </w:r>
          <w:r>
            <w:instrText xml:space="preserve"> HYPERLINK \l "_Toc88908107" </w:instrText>
          </w:r>
          <w:r>
            <w:fldChar w:fldCharType="separate"/>
          </w:r>
          <w:r>
            <w:rPr>
              <w:rStyle w:val="17"/>
              <w:rFonts w:hint="eastAsia" w:ascii="Times New Roman" w:hAnsi="Times New Roman" w:eastAsia="宋体" w:cs="Times New Roman"/>
              <w:b w:val="0"/>
              <w:bCs/>
              <w:kern w:val="2"/>
              <w:sz w:val="22"/>
              <w:szCs w:val="24"/>
              <w:lang w:val="en-US" w:eastAsia="zh-CN" w:bidi="ar-SA"/>
            </w:rPr>
            <w:t>积蓄力量</w:t>
          </w:r>
          <w:r>
            <w:rPr>
              <w:rStyle w:val="17"/>
              <w:rFonts w:hint="eastAsia" w:ascii="Times New Roman" w:hAnsi="Times New Roman" w:cs="Times New Roman"/>
              <w:b w:val="0"/>
              <w:bCs/>
              <w:kern w:val="2"/>
              <w:sz w:val="22"/>
              <w:szCs w:val="24"/>
              <w:lang w:val="en-US" w:eastAsia="zh-CN" w:bidi="ar-SA"/>
            </w:rPr>
            <w:t>，</w:t>
          </w:r>
          <w:r>
            <w:rPr>
              <w:rStyle w:val="17"/>
              <w:rFonts w:hint="eastAsia" w:ascii="Times New Roman" w:hAnsi="Times New Roman" w:eastAsia="宋体" w:cs="Times New Roman"/>
              <w:b w:val="0"/>
              <w:bCs/>
              <w:kern w:val="2"/>
              <w:sz w:val="22"/>
              <w:szCs w:val="24"/>
              <w:lang w:val="en-US" w:eastAsia="zh-CN" w:bidi="ar-SA"/>
            </w:rPr>
            <w:t>做新时代的好老师</w:t>
          </w:r>
          <w:r>
            <w:rPr>
              <w:sz w:val="22"/>
              <w:szCs w:val="24"/>
            </w:rPr>
            <w:tab/>
          </w:r>
          <w:r>
            <w:rPr>
              <w:rFonts w:hint="eastAsia"/>
              <w:sz w:val="22"/>
              <w:szCs w:val="24"/>
              <w:lang w:val="en-US" w:eastAsia="zh-CN"/>
            </w:rPr>
            <w:t>1</w:t>
          </w:r>
          <w:r>
            <w:rPr>
              <w:sz w:val="22"/>
              <w:szCs w:val="24"/>
            </w:rPr>
            <w:fldChar w:fldCharType="end"/>
          </w:r>
          <w:r>
            <w:rPr>
              <w:rFonts w:hint="eastAsia"/>
              <w:sz w:val="22"/>
              <w:szCs w:val="24"/>
              <w:lang w:val="en-US" w:eastAsia="zh-CN"/>
            </w:rPr>
            <w:t>0</w:t>
          </w:r>
        </w:p>
        <w:p>
          <w:pPr>
            <w:pStyle w:val="9"/>
            <w:tabs>
              <w:tab w:val="right" w:leader="dot" w:pos="8296"/>
            </w:tabs>
            <w:adjustRightInd w:val="0"/>
            <w:snapToGrid w:val="0"/>
            <w:spacing w:line="360" w:lineRule="auto"/>
            <w:rPr>
              <w:rFonts w:asciiTheme="minorHAnsi" w:hAnsiTheme="minorHAnsi" w:eastAsiaTheme="minorEastAsia" w:cstheme="minorBidi"/>
              <w:sz w:val="22"/>
              <w:szCs w:val="24"/>
            </w:rPr>
          </w:pPr>
          <w:r>
            <w:fldChar w:fldCharType="begin"/>
          </w:r>
          <w:r>
            <w:instrText xml:space="preserve"> HYPERLINK \l "_Toc88908108" </w:instrText>
          </w:r>
          <w:r>
            <w:fldChar w:fldCharType="separate"/>
          </w:r>
          <w:r>
            <w:rPr>
              <w:rStyle w:val="17"/>
              <w:b/>
              <w:bCs/>
              <w:sz w:val="28"/>
              <w:szCs w:val="32"/>
              <w:shd w:val="pct10" w:color="auto" w:fill="FFFFFF"/>
            </w:rPr>
            <w:t>案例研讨</w:t>
          </w:r>
          <w:r>
            <w:rPr>
              <w:rStyle w:val="17"/>
              <w:b/>
              <w:bCs/>
              <w:sz w:val="28"/>
              <w:szCs w:val="32"/>
              <w:shd w:val="pct10" w:color="auto" w:fill="FFFFFF"/>
            </w:rPr>
            <w:fldChar w:fldCharType="end"/>
          </w:r>
        </w:p>
        <w:p>
          <w:pPr>
            <w:pStyle w:val="9"/>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fldChar w:fldCharType="begin"/>
          </w:r>
          <w:r>
            <w:instrText xml:space="preserve"> HYPERLINK \l "_Toc88908110" </w:instrText>
          </w:r>
          <w:r>
            <w:fldChar w:fldCharType="separate"/>
          </w:r>
          <w:r>
            <w:rPr>
              <w:rFonts w:hint="eastAsia"/>
              <w:lang w:eastAsia="zh-CN"/>
            </w:rPr>
            <w:t>大班建构游戏</w:t>
          </w:r>
          <w:r>
            <w:rPr>
              <w:rStyle w:val="17"/>
              <w:sz w:val="22"/>
              <w:szCs w:val="24"/>
            </w:rPr>
            <w:t>《</w:t>
          </w:r>
          <w:r>
            <w:rPr>
              <w:rStyle w:val="17"/>
              <w:rFonts w:hint="eastAsia"/>
              <w:sz w:val="22"/>
              <w:szCs w:val="24"/>
              <w:lang w:eastAsia="zh-CN"/>
            </w:rPr>
            <w:t>机器人乐园</w:t>
          </w:r>
          <w:r>
            <w:rPr>
              <w:rStyle w:val="17"/>
              <w:sz w:val="22"/>
              <w:szCs w:val="24"/>
            </w:rPr>
            <w:t xml:space="preserve">》 </w:t>
          </w:r>
          <w:r>
            <w:rPr>
              <w:rStyle w:val="17"/>
              <w:rFonts w:ascii="华文楷体" w:hAnsi="华文楷体" w:eastAsia="楷体"/>
              <w:sz w:val="22"/>
              <w:szCs w:val="24"/>
            </w:rPr>
            <w:t>双流区</w:t>
          </w:r>
          <w:r>
            <w:rPr>
              <w:rStyle w:val="17"/>
              <w:rFonts w:hint="eastAsia" w:ascii="华文楷体" w:hAnsi="华文楷体" w:eastAsia="楷体"/>
              <w:sz w:val="22"/>
              <w:szCs w:val="24"/>
              <w:lang w:eastAsia="zh-CN"/>
            </w:rPr>
            <w:t>怡心第一</w:t>
          </w:r>
          <w:r>
            <w:rPr>
              <w:rStyle w:val="17"/>
              <w:rFonts w:ascii="华文楷体" w:hAnsi="华文楷体" w:eastAsia="楷体"/>
              <w:sz w:val="22"/>
              <w:szCs w:val="24"/>
            </w:rPr>
            <w:t xml:space="preserve">幼儿园 </w:t>
          </w:r>
          <w:r>
            <w:rPr>
              <w:rStyle w:val="17"/>
              <w:rFonts w:hint="eastAsia" w:ascii="华文楷体" w:hAnsi="华文楷体" w:eastAsia="楷体"/>
              <w:sz w:val="22"/>
              <w:szCs w:val="24"/>
              <w:lang w:eastAsia="zh-CN"/>
            </w:rPr>
            <w:t>舒小琼</w:t>
          </w:r>
          <w:r>
            <w:rPr>
              <w:sz w:val="22"/>
              <w:szCs w:val="24"/>
            </w:rPr>
            <w:tab/>
          </w:r>
          <w:r>
            <w:rPr>
              <w:rFonts w:hint="eastAsia"/>
              <w:sz w:val="22"/>
              <w:szCs w:val="24"/>
              <w:lang w:val="en-US" w:eastAsia="zh-CN"/>
            </w:rPr>
            <w:t>1</w:t>
          </w:r>
          <w:r>
            <w:rPr>
              <w:sz w:val="22"/>
              <w:szCs w:val="24"/>
            </w:rPr>
            <w:fldChar w:fldCharType="end"/>
          </w:r>
          <w:r>
            <w:rPr>
              <w:rFonts w:hint="eastAsia"/>
              <w:sz w:val="22"/>
              <w:szCs w:val="24"/>
              <w:lang w:val="en-US" w:eastAsia="zh-CN"/>
            </w:rPr>
            <w:t>2</w:t>
          </w:r>
        </w:p>
        <w:p>
          <w:pPr>
            <w:pStyle w:val="9"/>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fldChar w:fldCharType="begin"/>
          </w:r>
          <w:r>
            <w:instrText xml:space="preserve"> HYPERLINK \l "_Toc88908111" </w:instrText>
          </w:r>
          <w:r>
            <w:fldChar w:fldCharType="separate"/>
          </w:r>
          <w:r>
            <w:rPr>
              <w:rFonts w:hint="eastAsia"/>
              <w:lang w:eastAsia="zh-CN"/>
            </w:rPr>
            <w:t>大班建构游戏</w:t>
          </w:r>
          <w:r>
            <w:rPr>
              <w:rStyle w:val="17"/>
              <w:sz w:val="22"/>
              <w:szCs w:val="24"/>
            </w:rPr>
            <w:t>《</w:t>
          </w:r>
          <w:r>
            <w:rPr>
              <w:rStyle w:val="17"/>
              <w:rFonts w:hint="eastAsia"/>
              <w:sz w:val="22"/>
              <w:szCs w:val="24"/>
              <w:lang w:eastAsia="zh-CN"/>
            </w:rPr>
            <w:t>机器人乐园</w:t>
          </w:r>
          <w:r>
            <w:rPr>
              <w:rStyle w:val="17"/>
              <w:sz w:val="22"/>
              <w:szCs w:val="24"/>
            </w:rPr>
            <w:t>》</w:t>
          </w:r>
          <w:r>
            <w:rPr>
              <w:rStyle w:val="17"/>
              <w:rFonts w:hint="eastAsia"/>
              <w:sz w:val="22"/>
              <w:szCs w:val="24"/>
              <w:lang w:eastAsia="zh-CN"/>
            </w:rPr>
            <w:t>活动</w:t>
          </w:r>
          <w:r>
            <w:rPr>
              <w:rStyle w:val="17"/>
              <w:sz w:val="22"/>
              <w:szCs w:val="24"/>
            </w:rPr>
            <w:t xml:space="preserve">反思 </w:t>
          </w:r>
          <w:r>
            <w:rPr>
              <w:rStyle w:val="17"/>
              <w:rFonts w:ascii="华文楷体" w:hAnsi="华文楷体" w:eastAsia="楷体"/>
              <w:sz w:val="22"/>
              <w:szCs w:val="24"/>
            </w:rPr>
            <w:t>双流区</w:t>
          </w:r>
          <w:r>
            <w:rPr>
              <w:rStyle w:val="17"/>
              <w:rFonts w:hint="eastAsia" w:ascii="华文楷体" w:hAnsi="华文楷体" w:eastAsia="楷体"/>
              <w:sz w:val="22"/>
              <w:szCs w:val="24"/>
              <w:lang w:eastAsia="zh-CN"/>
            </w:rPr>
            <w:t>怡心第一</w:t>
          </w:r>
          <w:r>
            <w:rPr>
              <w:rStyle w:val="17"/>
              <w:rFonts w:ascii="华文楷体" w:hAnsi="华文楷体" w:eastAsia="楷体"/>
              <w:sz w:val="22"/>
              <w:szCs w:val="24"/>
            </w:rPr>
            <w:t xml:space="preserve">幼儿园 </w:t>
          </w:r>
          <w:r>
            <w:rPr>
              <w:rStyle w:val="17"/>
              <w:rFonts w:hint="eastAsia" w:ascii="华文楷体" w:hAnsi="华文楷体" w:eastAsia="楷体"/>
              <w:sz w:val="22"/>
              <w:szCs w:val="24"/>
              <w:lang w:eastAsia="zh-CN"/>
            </w:rPr>
            <w:t>舒小琼</w:t>
          </w:r>
          <w:r>
            <w:rPr>
              <w:sz w:val="22"/>
              <w:szCs w:val="24"/>
            </w:rPr>
            <w:tab/>
          </w:r>
          <w:r>
            <w:rPr>
              <w:rFonts w:hint="eastAsia"/>
              <w:sz w:val="22"/>
              <w:szCs w:val="24"/>
              <w:lang w:val="en-US" w:eastAsia="zh-CN"/>
            </w:rPr>
            <w:t>1</w:t>
          </w:r>
          <w:r>
            <w:rPr>
              <w:sz w:val="22"/>
              <w:szCs w:val="24"/>
            </w:rPr>
            <w:fldChar w:fldCharType="end"/>
          </w:r>
          <w:r>
            <w:rPr>
              <w:rFonts w:hint="eastAsia"/>
              <w:sz w:val="22"/>
              <w:szCs w:val="24"/>
              <w:lang w:val="en-US" w:eastAsia="zh-CN"/>
            </w:rPr>
            <w:t>4</w:t>
          </w:r>
        </w:p>
        <w:p>
          <w:pPr>
            <w:pStyle w:val="9"/>
            <w:tabs>
              <w:tab w:val="right" w:leader="dot" w:pos="8296"/>
            </w:tabs>
            <w:adjustRightInd w:val="0"/>
            <w:snapToGrid w:val="0"/>
            <w:spacing w:line="360" w:lineRule="auto"/>
            <w:rPr>
              <w:rFonts w:asciiTheme="minorHAnsi" w:hAnsiTheme="minorHAnsi" w:eastAsiaTheme="minorEastAsia" w:cstheme="minorBidi"/>
              <w:b/>
              <w:bCs/>
              <w:sz w:val="28"/>
              <w:szCs w:val="32"/>
            </w:rPr>
          </w:pPr>
          <w:r>
            <w:fldChar w:fldCharType="begin"/>
          </w:r>
          <w:r>
            <w:instrText xml:space="preserve"> HYPERLINK \l "_Toc88908113" </w:instrText>
          </w:r>
          <w:r>
            <w:fldChar w:fldCharType="separate"/>
          </w:r>
          <w:r>
            <w:rPr>
              <w:rStyle w:val="17"/>
              <w:b/>
              <w:bCs/>
              <w:sz w:val="28"/>
              <w:szCs w:val="32"/>
              <w:shd w:val="pct10" w:color="auto" w:fill="FFFFFF"/>
            </w:rPr>
            <w:t>经验分享</w:t>
          </w:r>
          <w:r>
            <w:rPr>
              <w:rStyle w:val="17"/>
              <w:b/>
              <w:bCs/>
              <w:sz w:val="28"/>
              <w:szCs w:val="32"/>
              <w:shd w:val="pct10" w:color="auto" w:fill="FFFFFF"/>
            </w:rPr>
            <w:fldChar w:fldCharType="end"/>
          </w:r>
        </w:p>
        <w:p>
          <w:pPr>
            <w:pStyle w:val="9"/>
            <w:tabs>
              <w:tab w:val="right" w:leader="dot" w:pos="8296"/>
            </w:tabs>
            <w:adjustRightInd w:val="0"/>
            <w:snapToGrid w:val="0"/>
            <w:spacing w:line="360" w:lineRule="auto"/>
            <w:rPr>
              <w:rFonts w:hint="default"/>
              <w:lang w:val="en-US"/>
            </w:rPr>
          </w:pPr>
          <w:r>
            <w:fldChar w:fldCharType="begin"/>
          </w:r>
          <w:r>
            <w:instrText xml:space="preserve"> HYPERLINK \l "_Toc88908115" </w:instrText>
          </w:r>
          <w:r>
            <w:fldChar w:fldCharType="separate"/>
          </w:r>
          <w:r>
            <w:rPr>
              <w:rFonts w:hint="eastAsia"/>
              <w:lang w:eastAsia="zh-CN"/>
            </w:rPr>
            <w:t>建构游戏研究现场经验分享</w:t>
          </w:r>
          <w:r>
            <w:rPr>
              <w:rStyle w:val="17"/>
              <w:sz w:val="22"/>
              <w:szCs w:val="24"/>
            </w:rPr>
            <w:t xml:space="preserve"> </w:t>
          </w:r>
          <w:r>
            <w:rPr>
              <w:rStyle w:val="17"/>
              <w:rFonts w:ascii="华文楷体" w:hAnsi="华文楷体" w:eastAsia="楷体"/>
              <w:sz w:val="22"/>
              <w:szCs w:val="24"/>
            </w:rPr>
            <w:t>成都市双流区</w:t>
          </w:r>
          <w:r>
            <w:rPr>
              <w:rStyle w:val="37"/>
              <w:rFonts w:hint="eastAsia"/>
              <w:b w:val="0"/>
              <w:bCs/>
              <w:lang w:val="en-US" w:eastAsia="zh-CN"/>
            </w:rPr>
            <w:t>怡心第一</w:t>
          </w:r>
          <w:r>
            <w:rPr>
              <w:rStyle w:val="17"/>
              <w:rFonts w:ascii="华文楷体" w:hAnsi="华文楷体" w:eastAsia="楷体"/>
              <w:sz w:val="22"/>
              <w:szCs w:val="24"/>
            </w:rPr>
            <w:t>幼儿园 </w:t>
          </w:r>
          <w:r>
            <w:rPr>
              <w:rStyle w:val="17"/>
              <w:rFonts w:hint="eastAsia" w:ascii="华文楷体" w:hAnsi="华文楷体" w:eastAsia="楷体"/>
              <w:sz w:val="22"/>
              <w:szCs w:val="24"/>
              <w:lang w:eastAsia="zh-CN"/>
            </w:rPr>
            <w:t>贾茜</w:t>
          </w:r>
          <w:r>
            <w:rPr>
              <w:sz w:val="22"/>
              <w:szCs w:val="24"/>
            </w:rPr>
            <w:tab/>
          </w:r>
          <w:r>
            <w:rPr>
              <w:rFonts w:hint="eastAsia"/>
              <w:sz w:val="22"/>
              <w:szCs w:val="24"/>
              <w:lang w:val="en-US" w:eastAsia="zh-CN"/>
            </w:rPr>
            <w:t>1</w:t>
          </w:r>
          <w:r>
            <w:rPr>
              <w:sz w:val="22"/>
              <w:szCs w:val="24"/>
            </w:rPr>
            <w:fldChar w:fldCharType="end"/>
          </w:r>
          <w:r>
            <w:rPr>
              <w:rFonts w:hint="eastAsia"/>
              <w:sz w:val="22"/>
              <w:szCs w:val="24"/>
              <w:lang w:val="en-US" w:eastAsia="zh-CN"/>
            </w:rPr>
            <w:t>7</w:t>
          </w:r>
          <w:r>
            <w:fldChar w:fldCharType="begin"/>
          </w:r>
          <w:r>
            <w:instrText xml:space="preserve"> HYPERLINK \l "_Toc88908116" </w:instrText>
          </w:r>
          <w:r>
            <w:fldChar w:fldCharType="separate"/>
          </w:r>
        </w:p>
        <w:p>
          <w:pPr>
            <w:pStyle w:val="9"/>
            <w:tabs>
              <w:tab w:val="right" w:leader="dot" w:pos="8296"/>
            </w:tabs>
            <w:adjustRightInd w:val="0"/>
            <w:snapToGrid w:val="0"/>
            <w:spacing w:line="360" w:lineRule="auto"/>
            <w:rPr>
              <w:rFonts w:hint="eastAsia" w:eastAsia="宋体" w:asciiTheme="minorHAnsi" w:hAnsiTheme="minorHAnsi" w:cstheme="minorBidi"/>
              <w:sz w:val="22"/>
              <w:szCs w:val="24"/>
              <w:lang w:val="en-US" w:eastAsia="zh-CN"/>
            </w:rPr>
          </w:pPr>
          <w:r>
            <w:rPr>
              <w:rStyle w:val="17"/>
              <w:rFonts w:hint="eastAsia"/>
              <w:sz w:val="22"/>
              <w:szCs w:val="24"/>
              <w:lang w:eastAsia="zh-CN"/>
            </w:rPr>
            <w:t>园本课程建设经验分享</w:t>
          </w:r>
          <w:r>
            <w:rPr>
              <w:rStyle w:val="17"/>
              <w:rFonts w:hint="eastAsia"/>
              <w:sz w:val="22"/>
              <w:szCs w:val="24"/>
              <w:lang w:val="en-US" w:eastAsia="zh-CN"/>
            </w:rPr>
            <w:t xml:space="preserve"> </w:t>
          </w:r>
          <w:r>
            <w:rPr>
              <w:rStyle w:val="17"/>
              <w:rFonts w:ascii="华文楷体" w:hAnsi="华文楷体" w:eastAsia="楷体"/>
              <w:sz w:val="22"/>
              <w:szCs w:val="24"/>
            </w:rPr>
            <w:t xml:space="preserve">双流区西航港幼儿园 </w:t>
          </w:r>
          <w:r>
            <w:rPr>
              <w:rStyle w:val="17"/>
              <w:rFonts w:hint="eastAsia" w:ascii="华文楷体" w:hAnsi="华文楷体" w:eastAsia="楷体"/>
              <w:sz w:val="22"/>
              <w:szCs w:val="24"/>
              <w:lang w:eastAsia="zh-CN"/>
            </w:rPr>
            <w:t>谢蕾</w:t>
          </w:r>
          <w:r>
            <w:rPr>
              <w:sz w:val="22"/>
              <w:szCs w:val="24"/>
            </w:rPr>
            <w:tab/>
          </w:r>
          <w:r>
            <w:rPr>
              <w:rFonts w:hint="eastAsia"/>
              <w:sz w:val="22"/>
              <w:szCs w:val="24"/>
              <w:lang w:val="en-US" w:eastAsia="zh-CN"/>
            </w:rPr>
            <w:t>2</w:t>
          </w:r>
          <w:r>
            <w:rPr>
              <w:sz w:val="22"/>
              <w:szCs w:val="24"/>
            </w:rPr>
            <w:fldChar w:fldCharType="end"/>
          </w:r>
          <w:r>
            <w:rPr>
              <w:rFonts w:hint="eastAsia"/>
              <w:sz w:val="22"/>
              <w:szCs w:val="24"/>
              <w:lang w:val="en-US" w:eastAsia="zh-CN"/>
            </w:rPr>
            <w:t>5</w:t>
          </w:r>
        </w:p>
        <w:p>
          <w:pPr>
            <w:adjustRightInd w:val="0"/>
            <w:snapToGrid w:val="0"/>
            <w:spacing w:line="360" w:lineRule="auto"/>
            <w:rPr>
              <w:sz w:val="22"/>
              <w:szCs w:val="24"/>
            </w:rPr>
          </w:pPr>
          <w:r>
            <w:rPr>
              <w:b/>
              <w:bCs/>
              <w:sz w:val="24"/>
              <w:szCs w:val="28"/>
              <w:lang w:val="zh-CN"/>
            </w:rPr>
            <w:fldChar w:fldCharType="end"/>
          </w:r>
        </w:p>
      </w:sdtContent>
    </w:sdt>
    <w:p>
      <w:pPr>
        <w:pStyle w:val="30"/>
        <w:ind w:firstLine="0" w:firstLineChars="0"/>
      </w:pPr>
    </w:p>
    <w:p/>
    <w:p>
      <w:pPr>
        <w:sectPr>
          <w:footerReference r:id="rId5" w:type="default"/>
          <w:pgSz w:w="11906" w:h="16838"/>
          <w:pgMar w:top="1440" w:right="1800" w:bottom="1440" w:left="1800" w:header="851" w:footer="992" w:gutter="0"/>
          <w:pgNumType w:start="1"/>
          <w:cols w:space="425" w:num="1"/>
          <w:docGrid w:type="lines" w:linePitch="312" w:charSpace="0"/>
        </w:sectPr>
      </w:pPr>
    </w:p>
    <w:p>
      <w:pPr>
        <w:pStyle w:val="25"/>
        <w:spacing w:after="468"/>
        <w:rPr>
          <w:rFonts w:hAnsi="黑体" w:cs="黑体"/>
          <w:shd w:val="pct10" w:color="auto" w:fill="FFFFFF"/>
        </w:rPr>
      </w:pPr>
      <w:bookmarkStart w:id="1" w:name="_Toc88908098"/>
      <w:bookmarkStart w:id="2" w:name="_Toc24749"/>
      <w:r>
        <w:rPr>
          <w:rFonts w:hint="eastAsia"/>
          <w:shd w:val="pct10" w:color="auto" w:fill="FFFFFF"/>
        </w:rPr>
        <w:t>活动方案</w:t>
      </w:r>
      <w:bookmarkEnd w:id="1"/>
    </w:p>
    <w:p>
      <w:pPr>
        <w:pStyle w:val="29"/>
        <w:rPr>
          <w:rFonts w:hint="eastAsia" w:eastAsia="宋体"/>
          <w:lang w:eastAsia="zh-CN"/>
        </w:rPr>
      </w:pPr>
      <w:bookmarkStart w:id="3" w:name="_Toc88908099"/>
      <w:r>
        <w:rPr>
          <w:rFonts w:hint="eastAsia"/>
        </w:rPr>
        <w:t>双流区名园长叶美蓉工作室活动方案</w:t>
      </w:r>
    </w:p>
    <w:p>
      <w:pPr>
        <w:pStyle w:val="29"/>
        <w:rPr>
          <w:color w:val="auto"/>
        </w:rPr>
      </w:pPr>
      <w:r>
        <w:rPr>
          <w:rFonts w:hint="eastAsia"/>
        </w:rPr>
        <w:t>（20</w:t>
      </w:r>
      <w:r>
        <w:t>21</w:t>
      </w:r>
      <w:r>
        <w:rPr>
          <w:rFonts w:hint="eastAsia"/>
        </w:rPr>
        <w:t>年总第</w:t>
      </w:r>
      <w:r>
        <w:rPr>
          <w:rFonts w:hint="eastAsia"/>
          <w:lang w:val="en-US" w:eastAsia="zh-CN"/>
        </w:rPr>
        <w:t>9</w:t>
      </w:r>
      <w:r>
        <w:rPr>
          <w:rFonts w:hint="eastAsia"/>
        </w:rPr>
        <w:t>次</w:t>
      </w:r>
      <w:r>
        <w:rPr>
          <w:rFonts w:hint="eastAsia"/>
          <w:color w:val="auto"/>
        </w:rPr>
        <w:t>1</w:t>
      </w:r>
      <w:r>
        <w:rPr>
          <w:rFonts w:hint="eastAsia"/>
          <w:color w:val="auto"/>
          <w:lang w:val="en-US" w:eastAsia="zh-CN"/>
        </w:rPr>
        <w:t>2</w:t>
      </w:r>
      <w:r>
        <w:rPr>
          <w:rFonts w:hint="eastAsia"/>
          <w:color w:val="auto"/>
        </w:rPr>
        <w:t>月第1次）</w:t>
      </w:r>
      <w:bookmarkEnd w:id="3"/>
    </w:p>
    <w:p>
      <w:pPr>
        <w:numPr>
          <w:ilvl w:val="0"/>
          <w:numId w:val="1"/>
        </w:numPr>
        <w:rPr>
          <w:rFonts w:hint="eastAsia" w:ascii="宋体" w:hAnsi="宋体" w:cs="宋体"/>
          <w:sz w:val="28"/>
          <w:szCs w:val="28"/>
        </w:rPr>
      </w:pPr>
      <w:r>
        <w:rPr>
          <w:rFonts w:hint="eastAsia" w:ascii="宋体" w:hAnsi="宋体" w:cs="宋体"/>
          <w:b/>
          <w:bCs/>
          <w:sz w:val="28"/>
          <w:szCs w:val="28"/>
        </w:rPr>
        <w:t>活动主题</w:t>
      </w:r>
    </w:p>
    <w:p>
      <w:pPr>
        <w:numPr>
          <w:ilvl w:val="0"/>
          <w:numId w:val="0"/>
        </w:numPr>
        <w:rPr>
          <w:rFonts w:hint="default" w:ascii="宋体" w:hAnsi="宋体" w:cs="宋体"/>
          <w:sz w:val="28"/>
          <w:szCs w:val="28"/>
          <w:lang w:val="en-US"/>
        </w:rPr>
      </w:pPr>
      <w:r>
        <w:rPr>
          <w:rFonts w:hint="eastAsia" w:ascii="宋体" w:hAnsi="宋体" w:cs="宋体"/>
          <w:sz w:val="24"/>
          <w:lang w:val="en-US" w:eastAsia="zh-CN"/>
        </w:rPr>
        <w:t>如何在建构游戏中促进幼儿交往能力发展</w:t>
      </w:r>
    </w:p>
    <w:p>
      <w:pPr>
        <w:numPr>
          <w:ilvl w:val="0"/>
          <w:numId w:val="1"/>
        </w:numPr>
        <w:rPr>
          <w:rFonts w:hint="eastAsia" w:ascii="宋体" w:hAnsi="宋体" w:cs="宋体"/>
          <w:sz w:val="28"/>
          <w:szCs w:val="28"/>
        </w:rPr>
      </w:pPr>
      <w:r>
        <w:rPr>
          <w:rFonts w:hint="eastAsia" w:ascii="宋体" w:hAnsi="宋体" w:cs="宋体"/>
          <w:b/>
          <w:bCs/>
          <w:sz w:val="28"/>
          <w:szCs w:val="28"/>
        </w:rPr>
        <w:t>承办单位</w:t>
      </w:r>
    </w:p>
    <w:p>
      <w:pPr>
        <w:spacing w:line="360" w:lineRule="auto"/>
        <w:rPr>
          <w:rFonts w:hint="default" w:ascii="宋体" w:hAnsi="宋体" w:eastAsia="宋体" w:cs="宋体"/>
          <w:sz w:val="24"/>
          <w:lang w:val="en-US" w:eastAsia="zh-CN"/>
        </w:rPr>
      </w:pPr>
      <w:r>
        <w:rPr>
          <w:rFonts w:hint="eastAsia" w:ascii="宋体" w:hAnsi="宋体" w:eastAsia="宋体" w:cs="宋体"/>
          <w:sz w:val="24"/>
          <w:lang w:val="en-US" w:eastAsia="zh-CN"/>
        </w:rPr>
        <w:t>成都市双流区</w:t>
      </w:r>
      <w:r>
        <w:rPr>
          <w:rFonts w:hint="eastAsia" w:ascii="宋体" w:hAnsi="宋体" w:cs="宋体"/>
          <w:sz w:val="24"/>
          <w:lang w:val="en-US" w:eastAsia="zh-CN"/>
        </w:rPr>
        <w:t>怡心</w:t>
      </w:r>
      <w:r>
        <w:rPr>
          <w:rFonts w:hint="eastAsia" w:ascii="宋体" w:hAnsi="宋体" w:eastAsia="宋体" w:cs="宋体"/>
          <w:sz w:val="24"/>
          <w:lang w:val="en-US" w:eastAsia="zh-CN"/>
        </w:rPr>
        <w:t>第一幼儿园</w:t>
      </w:r>
    </w:p>
    <w:p>
      <w:pPr>
        <w:numPr>
          <w:ilvl w:val="0"/>
          <w:numId w:val="1"/>
        </w:numPr>
        <w:rPr>
          <w:rFonts w:hint="eastAsia" w:ascii="宋体" w:hAnsi="宋体" w:cs="宋体"/>
          <w:b/>
          <w:bCs/>
          <w:sz w:val="28"/>
          <w:szCs w:val="28"/>
        </w:rPr>
      </w:pPr>
      <w:r>
        <w:rPr>
          <w:rFonts w:hint="eastAsia" w:ascii="宋体" w:hAnsi="宋体" w:cs="宋体"/>
          <w:b/>
          <w:bCs/>
          <w:sz w:val="28"/>
          <w:szCs w:val="28"/>
        </w:rPr>
        <w:t>活动时间及</w:t>
      </w:r>
      <w:r>
        <w:rPr>
          <w:rFonts w:hint="eastAsia" w:ascii="宋体" w:hAnsi="宋体" w:cs="宋体"/>
          <w:b/>
          <w:bCs/>
          <w:sz w:val="28"/>
          <w:szCs w:val="28"/>
          <w:lang w:val="en-US" w:eastAsia="zh-CN"/>
        </w:rPr>
        <w:t>地点</w:t>
      </w:r>
    </w:p>
    <w:p>
      <w:pPr>
        <w:spacing w:line="360" w:lineRule="auto"/>
        <w:rPr>
          <w:rFonts w:hint="eastAsia"/>
          <w:sz w:val="24"/>
        </w:rPr>
      </w:pPr>
      <w:r>
        <w:rPr>
          <w:rFonts w:hint="eastAsia"/>
          <w:sz w:val="24"/>
        </w:rPr>
        <w:t>时间：2021年12月10日</w:t>
      </w:r>
      <w:r>
        <w:rPr>
          <w:rFonts w:hint="eastAsia"/>
          <w:sz w:val="24"/>
          <w:lang w:eastAsia="zh-CN"/>
        </w:rPr>
        <w:t>（</w:t>
      </w:r>
      <w:r>
        <w:rPr>
          <w:rFonts w:hint="eastAsia"/>
          <w:sz w:val="24"/>
          <w:lang w:val="en-US" w:eastAsia="zh-CN"/>
        </w:rPr>
        <w:t>周五</w:t>
      </w:r>
      <w:r>
        <w:rPr>
          <w:rFonts w:hint="eastAsia"/>
          <w:sz w:val="24"/>
          <w:lang w:eastAsia="zh-CN"/>
        </w:rPr>
        <w:t>）</w:t>
      </w:r>
      <w:r>
        <w:rPr>
          <w:rFonts w:hint="eastAsia"/>
          <w:sz w:val="24"/>
        </w:rPr>
        <w:t xml:space="preserve"> </w:t>
      </w:r>
      <w:r>
        <w:rPr>
          <w:rFonts w:hint="eastAsia"/>
          <w:sz w:val="24"/>
          <w:lang w:val="en-US" w:eastAsia="zh-CN"/>
        </w:rPr>
        <w:t>下午2</w:t>
      </w:r>
      <w:r>
        <w:rPr>
          <w:rFonts w:hint="eastAsia"/>
          <w:sz w:val="24"/>
        </w:rPr>
        <w:t>:00——</w:t>
      </w:r>
      <w:r>
        <w:rPr>
          <w:rFonts w:hint="eastAsia"/>
          <w:sz w:val="24"/>
          <w:lang w:val="en-US" w:eastAsia="zh-CN"/>
        </w:rPr>
        <w:t>5</w:t>
      </w:r>
      <w:r>
        <w:rPr>
          <w:rFonts w:hint="eastAsia"/>
          <w:sz w:val="24"/>
        </w:rPr>
        <w:t>：</w:t>
      </w:r>
      <w:r>
        <w:rPr>
          <w:rFonts w:hint="eastAsia"/>
          <w:sz w:val="24"/>
          <w:lang w:val="en-US" w:eastAsia="zh-CN"/>
        </w:rPr>
        <w:t>3</w:t>
      </w:r>
      <w:r>
        <w:rPr>
          <w:rFonts w:hint="eastAsia"/>
          <w:sz w:val="24"/>
        </w:rPr>
        <w:t>0</w:t>
      </w:r>
    </w:p>
    <w:p>
      <w:pPr>
        <w:spacing w:line="360" w:lineRule="auto"/>
        <w:rPr>
          <w:rFonts w:hint="default"/>
          <w:sz w:val="24"/>
          <w:lang w:val="en-US"/>
        </w:rPr>
      </w:pPr>
      <w:r>
        <w:rPr>
          <w:rFonts w:hint="eastAsia"/>
          <w:sz w:val="24"/>
          <w:lang w:val="en-US" w:eastAsia="zh-CN"/>
        </w:rPr>
        <w:t>地点：双流区怡心第一幼儿园音乐厅</w:t>
      </w:r>
    </w:p>
    <w:p>
      <w:pPr>
        <w:numPr>
          <w:ilvl w:val="0"/>
          <w:numId w:val="1"/>
        </w:numPr>
        <w:rPr>
          <w:rFonts w:hint="eastAsia" w:ascii="宋体" w:hAnsi="宋体" w:cs="宋体"/>
          <w:b/>
          <w:bCs/>
          <w:sz w:val="28"/>
          <w:szCs w:val="28"/>
        </w:rPr>
      </w:pPr>
      <w:r>
        <w:rPr>
          <w:rFonts w:hint="eastAsia" w:ascii="宋体" w:hAnsi="宋体" w:cs="宋体"/>
          <w:b/>
          <w:bCs/>
          <w:sz w:val="28"/>
          <w:szCs w:val="28"/>
        </w:rPr>
        <w:t>参加人员</w:t>
      </w:r>
    </w:p>
    <w:p>
      <w:pPr>
        <w:spacing w:line="360" w:lineRule="auto"/>
        <w:rPr>
          <w:rFonts w:hint="default" w:ascii="宋体" w:hAnsi="宋体" w:eastAsia="宋体" w:cs="宋体"/>
          <w:sz w:val="24"/>
          <w:lang w:val="en-US" w:eastAsia="zh-CN"/>
        </w:rPr>
      </w:pPr>
      <w:r>
        <w:rPr>
          <w:rFonts w:hint="eastAsia" w:ascii="宋体" w:hAnsi="宋体" w:cs="宋体"/>
          <w:sz w:val="24"/>
        </w:rPr>
        <w:t>双流区</w:t>
      </w:r>
      <w:r>
        <w:rPr>
          <w:rFonts w:hint="eastAsia" w:ascii="宋体" w:hAnsi="宋体" w:cs="宋体"/>
          <w:sz w:val="24"/>
          <w:lang w:val="en-US" w:eastAsia="zh-CN"/>
        </w:rPr>
        <w:t>叶美蓉名园长工作室全体成员</w:t>
      </w:r>
    </w:p>
    <w:p>
      <w:pPr>
        <w:numPr>
          <w:ilvl w:val="0"/>
          <w:numId w:val="1"/>
        </w:numPr>
        <w:rPr>
          <w:rFonts w:hint="eastAsia" w:ascii="宋体" w:hAnsi="宋体" w:cs="宋体"/>
          <w:b/>
          <w:bCs/>
          <w:sz w:val="28"/>
          <w:szCs w:val="28"/>
        </w:rPr>
      </w:pPr>
      <w:r>
        <w:rPr>
          <w:rFonts w:hint="eastAsia" w:ascii="宋体" w:hAnsi="宋体" w:cs="宋体"/>
          <w:b/>
          <w:bCs/>
          <w:sz w:val="28"/>
          <w:szCs w:val="28"/>
        </w:rPr>
        <w:t>活动流程</w:t>
      </w:r>
    </w:p>
    <w:p>
      <w:pPr>
        <w:numPr>
          <w:ilvl w:val="0"/>
          <w:numId w:val="2"/>
        </w:numPr>
        <w:spacing w:line="360" w:lineRule="auto"/>
        <w:rPr>
          <w:rFonts w:hint="eastAsia" w:ascii="宋体" w:hAnsi="宋体" w:cs="宋体"/>
          <w:sz w:val="24"/>
        </w:rPr>
      </w:pPr>
      <w:r>
        <w:rPr>
          <w:rFonts w:hint="eastAsia" w:ascii="宋体" w:hAnsi="宋体" w:cs="宋体"/>
          <w:sz w:val="24"/>
          <w:lang w:val="en-US" w:eastAsia="zh-CN"/>
        </w:rPr>
        <w:t>签到</w:t>
      </w:r>
    </w:p>
    <w:p>
      <w:pPr>
        <w:numPr>
          <w:ilvl w:val="0"/>
          <w:numId w:val="2"/>
        </w:numPr>
        <w:spacing w:line="360" w:lineRule="auto"/>
        <w:rPr>
          <w:rFonts w:hint="eastAsia" w:ascii="宋体" w:hAnsi="宋体" w:cs="宋体"/>
          <w:sz w:val="24"/>
        </w:rPr>
      </w:pPr>
      <w:r>
        <w:rPr>
          <w:rFonts w:hint="eastAsia" w:ascii="宋体" w:hAnsi="宋体" w:cs="宋体"/>
          <w:sz w:val="24"/>
          <w:lang w:val="en-US" w:eastAsia="zh-CN"/>
        </w:rPr>
        <w:t>大班建构游戏现场</w:t>
      </w:r>
    </w:p>
    <w:p>
      <w:pPr>
        <w:numPr>
          <w:ilvl w:val="0"/>
          <w:numId w:val="2"/>
        </w:numPr>
        <w:spacing w:line="360" w:lineRule="auto"/>
        <w:ind w:left="0" w:leftChars="0" w:firstLine="0" w:firstLineChars="0"/>
        <w:rPr>
          <w:rFonts w:hint="eastAsia" w:ascii="宋体" w:hAnsi="宋体" w:cs="宋体"/>
          <w:sz w:val="24"/>
          <w:lang w:val="en-US" w:eastAsia="zh-CN"/>
        </w:rPr>
      </w:pPr>
      <w:r>
        <w:rPr>
          <w:rFonts w:hint="eastAsia" w:ascii="宋体" w:hAnsi="宋体" w:cs="宋体"/>
          <w:sz w:val="24"/>
          <w:lang w:val="en-US" w:eastAsia="zh-CN"/>
        </w:rPr>
        <w:t>执教老师说课</w:t>
      </w:r>
    </w:p>
    <w:p>
      <w:pPr>
        <w:numPr>
          <w:ilvl w:val="0"/>
          <w:numId w:val="2"/>
        </w:numPr>
        <w:spacing w:line="360" w:lineRule="auto"/>
        <w:ind w:left="0" w:leftChars="0" w:firstLine="0" w:firstLineChars="0"/>
        <w:rPr>
          <w:rFonts w:hint="eastAsia" w:ascii="宋体" w:hAnsi="宋体" w:cs="宋体"/>
          <w:sz w:val="24"/>
          <w:lang w:val="en-US" w:eastAsia="zh-CN"/>
        </w:rPr>
      </w:pPr>
      <w:r>
        <w:rPr>
          <w:rFonts w:hint="eastAsia" w:ascii="宋体" w:hAnsi="宋体" w:cs="宋体"/>
          <w:sz w:val="24"/>
          <w:lang w:val="en-US" w:eastAsia="zh-CN"/>
        </w:rPr>
        <w:t>茶歇；经验交流《如何在建构游戏中促进幼儿交往能力发展》</w:t>
      </w:r>
    </w:p>
    <w:p>
      <w:pPr>
        <w:numPr>
          <w:ilvl w:val="0"/>
          <w:numId w:val="2"/>
        </w:numPr>
        <w:spacing w:line="360" w:lineRule="auto"/>
        <w:ind w:left="0" w:leftChars="0" w:firstLine="0" w:firstLineChars="0"/>
        <w:rPr>
          <w:rFonts w:hint="eastAsia"/>
          <w:sz w:val="24"/>
        </w:rPr>
      </w:pPr>
      <w:r>
        <w:rPr>
          <w:rFonts w:hint="eastAsia" w:ascii="宋体" w:hAnsi="宋体" w:cs="宋体"/>
          <w:sz w:val="24"/>
          <w:lang w:val="en-US" w:eastAsia="zh-CN"/>
        </w:rPr>
        <w:t>参会教师讨论并发言</w:t>
      </w:r>
    </w:p>
    <w:p>
      <w:pPr>
        <w:numPr>
          <w:ilvl w:val="0"/>
          <w:numId w:val="2"/>
        </w:numPr>
        <w:spacing w:line="360" w:lineRule="auto"/>
        <w:ind w:left="0" w:leftChars="0" w:firstLine="0" w:firstLineChars="0"/>
        <w:rPr>
          <w:rFonts w:hint="eastAsia"/>
          <w:sz w:val="24"/>
        </w:rPr>
      </w:pPr>
      <w:r>
        <w:rPr>
          <w:rFonts w:hint="eastAsia"/>
          <w:sz w:val="24"/>
        </w:rPr>
        <w:t>活动总结</w:t>
      </w:r>
    </w:p>
    <w:p>
      <w:pPr>
        <w:spacing w:line="360" w:lineRule="auto"/>
        <w:rPr>
          <w:b/>
          <w:bCs/>
          <w:sz w:val="28"/>
          <w:szCs w:val="28"/>
        </w:rPr>
      </w:pPr>
      <w:r>
        <w:rPr>
          <w:rFonts w:hint="eastAsia"/>
          <w:b/>
          <w:bCs/>
          <w:sz w:val="28"/>
          <w:szCs w:val="28"/>
        </w:rPr>
        <w:t>六、</w:t>
      </w:r>
      <w:r>
        <w:rPr>
          <w:b/>
          <w:bCs/>
          <w:sz w:val="28"/>
          <w:szCs w:val="28"/>
        </w:rPr>
        <w:t>注意事项</w:t>
      </w:r>
    </w:p>
    <w:p>
      <w:pPr>
        <w:spacing w:line="360" w:lineRule="auto"/>
        <w:rPr>
          <w:sz w:val="24"/>
        </w:rPr>
      </w:pPr>
      <w:r>
        <w:rPr>
          <w:sz w:val="24"/>
        </w:rPr>
        <w:t>（一）请成员提前做好工作安排，</w:t>
      </w:r>
      <w:r>
        <w:rPr>
          <w:rFonts w:hint="eastAsia"/>
          <w:sz w:val="24"/>
          <w:lang w:val="en-US" w:eastAsia="zh-CN"/>
        </w:rPr>
        <w:t>注意来回路途安全，</w:t>
      </w:r>
      <w:r>
        <w:rPr>
          <w:sz w:val="24"/>
        </w:rPr>
        <w:t>准时参加活动。</w:t>
      </w:r>
    </w:p>
    <w:p>
      <w:pPr>
        <w:spacing w:line="360" w:lineRule="auto"/>
        <w:rPr>
          <w:sz w:val="24"/>
        </w:rPr>
      </w:pPr>
      <w:r>
        <w:rPr>
          <w:sz w:val="24"/>
        </w:rPr>
        <w:t>（二）请成员提前查阅</w:t>
      </w:r>
      <w:r>
        <w:rPr>
          <w:rFonts w:hint="eastAsia"/>
          <w:sz w:val="24"/>
          <w:lang w:val="en-US" w:eastAsia="zh-CN"/>
        </w:rPr>
        <w:t>幼儿人际交往能力</w:t>
      </w:r>
      <w:r>
        <w:rPr>
          <w:rFonts w:hint="eastAsia"/>
          <w:sz w:val="24"/>
        </w:rPr>
        <w:t>等</w:t>
      </w:r>
      <w:r>
        <w:rPr>
          <w:rFonts w:hint="eastAsia"/>
          <w:sz w:val="24"/>
          <w:lang w:val="en-US" w:eastAsia="zh-CN"/>
        </w:rPr>
        <w:t>相关</w:t>
      </w:r>
      <w:r>
        <w:rPr>
          <w:sz w:val="24"/>
        </w:rPr>
        <w:t>资料，思考研讨主题。</w:t>
      </w:r>
    </w:p>
    <w:p>
      <w:pPr>
        <w:spacing w:line="360" w:lineRule="auto"/>
        <w:rPr>
          <w:rFonts w:hint="default" w:eastAsia="宋体"/>
          <w:sz w:val="24"/>
          <w:lang w:val="en-US" w:eastAsia="zh-CN"/>
        </w:rPr>
      </w:pPr>
      <w:r>
        <w:rPr>
          <w:rFonts w:hint="eastAsia"/>
          <w:sz w:val="24"/>
          <w:lang w:eastAsia="zh-CN"/>
        </w:rPr>
        <w:t>（</w:t>
      </w:r>
      <w:r>
        <w:rPr>
          <w:rFonts w:hint="eastAsia"/>
          <w:sz w:val="24"/>
          <w:lang w:val="en-US" w:eastAsia="zh-CN"/>
        </w:rPr>
        <w:t>三</w:t>
      </w:r>
      <w:r>
        <w:rPr>
          <w:rFonts w:hint="eastAsia"/>
          <w:sz w:val="24"/>
          <w:lang w:eastAsia="zh-CN"/>
        </w:rPr>
        <w:t>）</w:t>
      </w:r>
      <w:r>
        <w:rPr>
          <w:rFonts w:hint="eastAsia"/>
          <w:sz w:val="24"/>
          <w:lang w:val="en-US" w:eastAsia="zh-CN"/>
        </w:rPr>
        <w:t>请成员配合做好疫情防控相关要求，提前亮码、扫码、测温，并佩戴一次性医用口罩。</w:t>
      </w:r>
    </w:p>
    <w:p>
      <w:pPr>
        <w:spacing w:line="360" w:lineRule="auto"/>
        <w:rPr>
          <w:b/>
          <w:bCs/>
          <w:sz w:val="28"/>
          <w:szCs w:val="28"/>
        </w:rPr>
      </w:pPr>
      <w:r>
        <w:rPr>
          <w:rFonts w:hint="eastAsia"/>
          <w:b/>
          <w:bCs/>
          <w:sz w:val="28"/>
          <w:szCs w:val="28"/>
          <w:lang w:eastAsia="zh-CN"/>
        </w:rPr>
        <w:t>七</w:t>
      </w:r>
      <w:r>
        <w:rPr>
          <w:rFonts w:hint="eastAsia"/>
          <w:b/>
          <w:bCs/>
          <w:sz w:val="28"/>
          <w:szCs w:val="28"/>
        </w:rPr>
        <w:t>、</w:t>
      </w:r>
      <w:r>
        <w:rPr>
          <w:rFonts w:hint="eastAsia"/>
          <w:b/>
          <w:bCs/>
          <w:sz w:val="28"/>
          <w:szCs w:val="28"/>
          <w:lang w:eastAsia="zh-CN"/>
        </w:rPr>
        <w:t>人员安排</w:t>
      </w:r>
    </w:p>
    <w:p>
      <w:pPr>
        <w:numPr>
          <w:ilvl w:val="0"/>
          <w:numId w:val="0"/>
        </w:numPr>
        <w:spacing w:line="360" w:lineRule="auto"/>
        <w:rPr>
          <w:rFonts w:hint="eastAsia" w:ascii="宋体" w:hAnsi="宋体" w:eastAsia="宋体" w:cs="宋体"/>
          <w:sz w:val="24"/>
          <w:lang w:val="en-US" w:eastAsia="zh-CN"/>
        </w:rPr>
      </w:pPr>
      <w:r>
        <w:rPr>
          <w:rFonts w:hint="eastAsia" w:ascii="宋体" w:hAnsi="宋体" w:eastAsia="宋体" w:cs="宋体"/>
          <w:sz w:val="24"/>
          <w:lang w:val="en-US" w:eastAsia="zh-CN"/>
        </w:rPr>
        <w:t>照片：（工作室：</w:t>
      </w:r>
      <w:r>
        <w:rPr>
          <w:rFonts w:hint="eastAsia" w:ascii="宋体" w:hAnsi="宋体" w:cs="宋体"/>
          <w:sz w:val="24"/>
          <w:lang w:val="en-US" w:eastAsia="zh-CN"/>
        </w:rPr>
        <w:t>贾茜</w:t>
      </w:r>
      <w:r>
        <w:rPr>
          <w:rFonts w:hint="eastAsia" w:ascii="宋体" w:hAnsi="宋体" w:eastAsia="宋体" w:cs="宋体"/>
          <w:sz w:val="24"/>
          <w:lang w:val="en-US" w:eastAsia="zh-CN"/>
        </w:rPr>
        <w:t>）</w:t>
      </w:r>
    </w:p>
    <w:p>
      <w:pPr>
        <w:rPr>
          <w:rFonts w:hint="eastAsia" w:ascii="宋体" w:hAnsi="宋体" w:eastAsia="宋体" w:cs="宋体"/>
          <w:sz w:val="24"/>
          <w:lang w:val="en-US" w:eastAsia="zh-CN"/>
        </w:rPr>
      </w:pPr>
      <w:r>
        <w:rPr>
          <w:rFonts w:hint="eastAsia" w:ascii="宋体" w:hAnsi="宋体" w:eastAsia="宋体" w:cs="宋体"/>
          <w:sz w:val="24"/>
          <w:lang w:val="en-US" w:eastAsia="zh-CN"/>
        </w:rPr>
        <w:t>新闻稿：（工作室：</w:t>
      </w:r>
      <w:r>
        <w:rPr>
          <w:rFonts w:hint="eastAsia" w:ascii="宋体" w:hAnsi="宋体" w:cs="宋体"/>
          <w:sz w:val="24"/>
          <w:lang w:val="en-US" w:eastAsia="zh-CN"/>
        </w:rPr>
        <w:t>段霁洮</w:t>
      </w:r>
      <w:r>
        <w:rPr>
          <w:rFonts w:hint="eastAsia" w:ascii="宋体" w:hAnsi="宋体" w:eastAsia="宋体" w:cs="宋体"/>
          <w:sz w:val="24"/>
          <w:lang w:val="en-US" w:eastAsia="zh-CN"/>
        </w:rPr>
        <w:t xml:space="preserve"> ）</w:t>
      </w:r>
    </w:p>
    <w:p>
      <w:pPr>
        <w:spacing w:line="360" w:lineRule="auto"/>
        <w:rPr>
          <w:sz w:val="24"/>
        </w:rPr>
      </w:pPr>
      <w:r>
        <w:rPr>
          <w:rFonts w:hint="eastAsia" w:ascii="宋体" w:hAnsi="宋体" w:cs="宋体"/>
          <w:b/>
          <w:bCs/>
          <w:sz w:val="28"/>
          <w:szCs w:val="28"/>
        </w:rPr>
        <w:t>附件1：</w:t>
      </w:r>
      <w:r>
        <w:rPr>
          <w:rFonts w:hint="eastAsia" w:ascii="宋体" w:hAnsi="宋体" w:cs="宋体"/>
          <w:sz w:val="28"/>
          <w:szCs w:val="28"/>
        </w:rPr>
        <w:t>当日活动流程</w:t>
      </w:r>
    </w:p>
    <w:p>
      <w:pPr>
        <w:rPr>
          <w:rFonts w:hint="eastAsia"/>
          <w:sz w:val="24"/>
        </w:rPr>
      </w:pPr>
    </w:p>
    <w:tbl>
      <w:tblPr>
        <w:tblStyle w:val="13"/>
        <w:tblW w:w="9356"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844"/>
        <w:gridCol w:w="1926"/>
        <w:gridCol w:w="3930"/>
        <w:gridCol w:w="165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1844" w:type="dxa"/>
            <w:shd w:val="clear" w:color="auto" w:fill="auto"/>
          </w:tcPr>
          <w:p>
            <w:pPr>
              <w:spacing w:line="360" w:lineRule="auto"/>
              <w:jc w:val="center"/>
              <w:rPr>
                <w:sz w:val="24"/>
                <w:szCs w:val="28"/>
              </w:rPr>
            </w:pPr>
            <w:r>
              <w:rPr>
                <w:sz w:val="24"/>
                <w:szCs w:val="28"/>
              </w:rPr>
              <w:t>时间</w:t>
            </w:r>
          </w:p>
        </w:tc>
        <w:tc>
          <w:tcPr>
            <w:tcW w:w="1926" w:type="dxa"/>
            <w:shd w:val="clear" w:color="auto" w:fill="auto"/>
          </w:tcPr>
          <w:p>
            <w:pPr>
              <w:spacing w:line="360" w:lineRule="auto"/>
              <w:jc w:val="center"/>
              <w:rPr>
                <w:sz w:val="24"/>
                <w:szCs w:val="28"/>
              </w:rPr>
            </w:pPr>
            <w:r>
              <w:rPr>
                <w:rFonts w:hint="eastAsia"/>
                <w:sz w:val="24"/>
                <w:szCs w:val="28"/>
              </w:rPr>
              <w:t>地点</w:t>
            </w:r>
          </w:p>
        </w:tc>
        <w:tc>
          <w:tcPr>
            <w:tcW w:w="3930" w:type="dxa"/>
            <w:shd w:val="clear" w:color="auto" w:fill="auto"/>
          </w:tcPr>
          <w:p>
            <w:pPr>
              <w:spacing w:line="360" w:lineRule="auto"/>
              <w:jc w:val="center"/>
              <w:rPr>
                <w:sz w:val="24"/>
              </w:rPr>
            </w:pPr>
            <w:r>
              <w:rPr>
                <w:sz w:val="24"/>
                <w:szCs w:val="28"/>
              </w:rPr>
              <w:t>具体安排</w:t>
            </w:r>
          </w:p>
        </w:tc>
        <w:tc>
          <w:tcPr>
            <w:tcW w:w="1656" w:type="dxa"/>
            <w:shd w:val="clear" w:color="auto" w:fill="auto"/>
          </w:tcPr>
          <w:p>
            <w:pPr>
              <w:widowControl/>
              <w:spacing w:line="360" w:lineRule="auto"/>
              <w:jc w:val="center"/>
              <w:rPr>
                <w:sz w:val="24"/>
                <w:szCs w:val="28"/>
              </w:rPr>
            </w:pPr>
            <w:r>
              <w:rPr>
                <w:sz w:val="24"/>
                <w:szCs w:val="28"/>
              </w:rPr>
              <w:t>负责人员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4" w:type="dxa"/>
            <w:shd w:val="clear" w:color="auto" w:fill="auto"/>
            <w:vAlign w:val="center"/>
          </w:tcPr>
          <w:p>
            <w:pPr>
              <w:spacing w:line="360" w:lineRule="auto"/>
              <w:jc w:val="center"/>
              <w:rPr>
                <w:rFonts w:hint="default" w:eastAsiaTheme="minorEastAsia"/>
                <w:sz w:val="24"/>
                <w:szCs w:val="28"/>
                <w:lang w:val="en-US" w:eastAsia="zh-CN"/>
              </w:rPr>
            </w:pPr>
            <w:r>
              <w:rPr>
                <w:rFonts w:hint="eastAsia"/>
                <w:sz w:val="24"/>
                <w:szCs w:val="28"/>
                <w:lang w:val="en-US" w:eastAsia="zh-CN"/>
              </w:rPr>
              <w:t>2：00</w:t>
            </w:r>
          </w:p>
        </w:tc>
        <w:tc>
          <w:tcPr>
            <w:tcW w:w="1926" w:type="dxa"/>
            <w:shd w:val="clear" w:color="auto" w:fill="auto"/>
          </w:tcPr>
          <w:p>
            <w:pPr>
              <w:spacing w:line="360" w:lineRule="auto"/>
              <w:jc w:val="center"/>
              <w:rPr>
                <w:rFonts w:hint="eastAsia" w:eastAsiaTheme="minorEastAsia"/>
                <w:sz w:val="24"/>
                <w:szCs w:val="28"/>
                <w:lang w:eastAsia="zh-CN"/>
              </w:rPr>
            </w:pPr>
            <w:r>
              <w:rPr>
                <w:rFonts w:hint="eastAsia"/>
                <w:sz w:val="24"/>
                <w:szCs w:val="28"/>
              </w:rPr>
              <w:t>幼儿园</w:t>
            </w:r>
            <w:r>
              <w:rPr>
                <w:rFonts w:hint="eastAsia"/>
                <w:sz w:val="24"/>
                <w:szCs w:val="28"/>
                <w:lang w:val="en-US" w:eastAsia="zh-CN"/>
              </w:rPr>
              <w:t>门口</w:t>
            </w:r>
          </w:p>
        </w:tc>
        <w:tc>
          <w:tcPr>
            <w:tcW w:w="3930" w:type="dxa"/>
            <w:shd w:val="clear" w:color="auto" w:fill="auto"/>
          </w:tcPr>
          <w:p>
            <w:pPr>
              <w:spacing w:line="360" w:lineRule="auto"/>
              <w:jc w:val="center"/>
              <w:rPr>
                <w:sz w:val="24"/>
                <w:szCs w:val="28"/>
              </w:rPr>
            </w:pPr>
            <w:r>
              <w:rPr>
                <w:rFonts w:hint="eastAsia"/>
                <w:sz w:val="24"/>
                <w:szCs w:val="28"/>
              </w:rPr>
              <w:t>签到</w:t>
            </w:r>
          </w:p>
        </w:tc>
        <w:tc>
          <w:tcPr>
            <w:tcW w:w="1656" w:type="dxa"/>
            <w:shd w:val="clear" w:color="auto" w:fill="auto"/>
          </w:tcPr>
          <w:p>
            <w:pPr>
              <w:spacing w:line="360" w:lineRule="auto"/>
              <w:jc w:val="both"/>
              <w:rPr>
                <w:rFonts w:hint="default" w:eastAsiaTheme="minorEastAsia"/>
                <w:sz w:val="24"/>
                <w:szCs w:val="28"/>
                <w:lang w:val="en-US" w:eastAsia="zh-CN"/>
              </w:rPr>
            </w:pPr>
            <w:r>
              <w:rPr>
                <w:rFonts w:hint="eastAsia"/>
                <w:sz w:val="24"/>
                <w:szCs w:val="28"/>
                <w:lang w:val="en-US" w:eastAsia="zh-CN"/>
              </w:rPr>
              <w:t>黄煦雯、余淼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 w:hRule="atLeast"/>
        </w:trPr>
        <w:tc>
          <w:tcPr>
            <w:tcW w:w="1844" w:type="dxa"/>
            <w:shd w:val="clear" w:color="auto" w:fill="auto"/>
            <w:vAlign w:val="center"/>
          </w:tcPr>
          <w:p>
            <w:pPr>
              <w:spacing w:line="360" w:lineRule="auto"/>
              <w:jc w:val="center"/>
              <w:rPr>
                <w:rFonts w:hint="default"/>
                <w:sz w:val="24"/>
                <w:szCs w:val="28"/>
                <w:lang w:val="en-US" w:eastAsia="zh-CN"/>
              </w:rPr>
            </w:pPr>
            <w:r>
              <w:rPr>
                <w:rFonts w:hint="eastAsia"/>
                <w:sz w:val="24"/>
                <w:szCs w:val="28"/>
                <w:lang w:val="en-US" w:eastAsia="zh-CN"/>
              </w:rPr>
              <w:t>2：10——2：30</w:t>
            </w:r>
          </w:p>
        </w:tc>
        <w:tc>
          <w:tcPr>
            <w:tcW w:w="1926" w:type="dxa"/>
            <w:shd w:val="clear" w:color="auto" w:fill="auto"/>
          </w:tcPr>
          <w:p>
            <w:pPr>
              <w:spacing w:line="360" w:lineRule="auto"/>
              <w:ind w:firstLine="240" w:firstLineChars="100"/>
              <w:jc w:val="both"/>
              <w:rPr>
                <w:rFonts w:hint="default" w:eastAsia="宋体"/>
                <w:sz w:val="24"/>
                <w:szCs w:val="28"/>
                <w:lang w:val="en-US" w:eastAsia="zh-CN"/>
              </w:rPr>
            </w:pPr>
            <w:r>
              <w:rPr>
                <w:rFonts w:hint="eastAsia"/>
                <w:sz w:val="24"/>
                <w:szCs w:val="28"/>
                <w:lang w:val="en-US" w:eastAsia="zh-CN"/>
              </w:rPr>
              <w:t>幼儿园大厅</w:t>
            </w:r>
          </w:p>
        </w:tc>
        <w:tc>
          <w:tcPr>
            <w:tcW w:w="3930" w:type="dxa"/>
            <w:shd w:val="clear" w:color="auto" w:fill="auto"/>
          </w:tcPr>
          <w:p>
            <w:pPr>
              <w:spacing w:line="360" w:lineRule="auto"/>
              <w:jc w:val="center"/>
              <w:rPr>
                <w:rFonts w:hint="default" w:eastAsia="宋体"/>
                <w:sz w:val="24"/>
                <w:szCs w:val="28"/>
                <w:lang w:val="en-US" w:eastAsia="zh-CN"/>
              </w:rPr>
            </w:pPr>
            <w:r>
              <w:rPr>
                <w:rFonts w:hint="eastAsia"/>
                <w:sz w:val="24"/>
                <w:szCs w:val="28"/>
                <w:lang w:val="en-US" w:eastAsia="zh-CN"/>
              </w:rPr>
              <w:t>参观幼儿园</w:t>
            </w:r>
          </w:p>
        </w:tc>
        <w:tc>
          <w:tcPr>
            <w:tcW w:w="1656" w:type="dxa"/>
            <w:shd w:val="clear" w:color="auto" w:fill="auto"/>
          </w:tcPr>
          <w:p>
            <w:pPr>
              <w:spacing w:line="360" w:lineRule="auto"/>
              <w:jc w:val="both"/>
              <w:rPr>
                <w:rFonts w:hint="default"/>
                <w:sz w:val="24"/>
                <w:szCs w:val="28"/>
                <w:lang w:val="en-US" w:eastAsia="zh-CN"/>
              </w:rPr>
            </w:pPr>
            <w:r>
              <w:rPr>
                <w:rFonts w:hint="eastAsia"/>
                <w:sz w:val="24"/>
                <w:szCs w:val="28"/>
                <w:lang w:val="en-US" w:eastAsia="zh-CN"/>
              </w:rPr>
              <w:t>徐詠蝶、黄煦雯、余淼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 w:hRule="atLeast"/>
        </w:trPr>
        <w:tc>
          <w:tcPr>
            <w:tcW w:w="1844" w:type="dxa"/>
            <w:shd w:val="clear" w:color="auto" w:fill="auto"/>
            <w:vAlign w:val="center"/>
          </w:tcPr>
          <w:p>
            <w:pPr>
              <w:spacing w:line="360" w:lineRule="auto"/>
              <w:jc w:val="center"/>
              <w:rPr>
                <w:sz w:val="24"/>
                <w:szCs w:val="28"/>
              </w:rPr>
            </w:pPr>
            <w:r>
              <w:rPr>
                <w:rFonts w:hint="eastAsia"/>
                <w:sz w:val="24"/>
                <w:szCs w:val="28"/>
                <w:lang w:val="en-US" w:eastAsia="zh-CN"/>
              </w:rPr>
              <w:t>2</w:t>
            </w:r>
            <w:r>
              <w:rPr>
                <w:rFonts w:hint="eastAsia"/>
                <w:sz w:val="24"/>
                <w:szCs w:val="28"/>
              </w:rPr>
              <w:t>:</w:t>
            </w:r>
            <w:r>
              <w:rPr>
                <w:rFonts w:hint="eastAsia"/>
                <w:sz w:val="24"/>
                <w:szCs w:val="28"/>
                <w:lang w:val="en-US" w:eastAsia="zh-CN"/>
              </w:rPr>
              <w:t>3</w:t>
            </w:r>
            <w:r>
              <w:rPr>
                <w:rFonts w:hint="eastAsia"/>
                <w:sz w:val="24"/>
                <w:szCs w:val="28"/>
              </w:rPr>
              <w:t>0——</w:t>
            </w:r>
            <w:r>
              <w:rPr>
                <w:rFonts w:hint="eastAsia"/>
                <w:sz w:val="24"/>
                <w:szCs w:val="28"/>
                <w:lang w:val="en-US" w:eastAsia="zh-CN"/>
              </w:rPr>
              <w:t>3</w:t>
            </w:r>
            <w:r>
              <w:rPr>
                <w:rFonts w:hint="eastAsia"/>
                <w:sz w:val="24"/>
                <w:szCs w:val="28"/>
              </w:rPr>
              <w:t>:</w:t>
            </w:r>
            <w:r>
              <w:rPr>
                <w:rFonts w:hint="eastAsia"/>
                <w:sz w:val="24"/>
                <w:szCs w:val="28"/>
                <w:lang w:val="en-US" w:eastAsia="zh-CN"/>
              </w:rPr>
              <w:t>1</w:t>
            </w:r>
            <w:r>
              <w:rPr>
                <w:rFonts w:hint="eastAsia"/>
                <w:sz w:val="24"/>
                <w:szCs w:val="28"/>
              </w:rPr>
              <w:t>0</w:t>
            </w:r>
          </w:p>
        </w:tc>
        <w:tc>
          <w:tcPr>
            <w:tcW w:w="1926" w:type="dxa"/>
            <w:vMerge w:val="restart"/>
            <w:shd w:val="clear" w:color="auto" w:fill="auto"/>
            <w:vAlign w:val="center"/>
          </w:tcPr>
          <w:p>
            <w:pPr>
              <w:spacing w:line="360" w:lineRule="auto"/>
              <w:jc w:val="center"/>
              <w:rPr>
                <w:rFonts w:hint="eastAsia" w:eastAsiaTheme="minorEastAsia"/>
                <w:sz w:val="24"/>
                <w:szCs w:val="28"/>
                <w:lang w:eastAsia="zh-CN"/>
              </w:rPr>
            </w:pPr>
            <w:r>
              <w:rPr>
                <w:rFonts w:hint="eastAsia"/>
                <w:sz w:val="24"/>
                <w:szCs w:val="28"/>
                <w:lang w:eastAsia="zh-CN"/>
              </w:rPr>
              <w:t>一楼多功能厅</w:t>
            </w:r>
          </w:p>
        </w:tc>
        <w:tc>
          <w:tcPr>
            <w:tcW w:w="3930" w:type="dxa"/>
            <w:shd w:val="clear" w:color="auto" w:fill="auto"/>
          </w:tcPr>
          <w:p>
            <w:pPr>
              <w:spacing w:line="360" w:lineRule="auto"/>
              <w:jc w:val="both"/>
              <w:rPr>
                <w:sz w:val="24"/>
                <w:szCs w:val="28"/>
              </w:rPr>
            </w:pPr>
            <w:r>
              <w:rPr>
                <w:rFonts w:hint="eastAsia"/>
                <w:sz w:val="24"/>
                <w:szCs w:val="28"/>
                <w:lang w:eastAsia="zh-CN"/>
              </w:rPr>
              <w:t>大班</w:t>
            </w:r>
            <w:r>
              <w:rPr>
                <w:rFonts w:hint="eastAsia"/>
                <w:sz w:val="24"/>
                <w:szCs w:val="28"/>
                <w:lang w:val="en-US" w:eastAsia="zh-CN"/>
              </w:rPr>
              <w:t>建构游戏</w:t>
            </w:r>
            <w:r>
              <w:rPr>
                <w:rFonts w:hint="eastAsia"/>
                <w:sz w:val="24"/>
                <w:szCs w:val="28"/>
                <w:lang w:eastAsia="zh-CN"/>
              </w:rPr>
              <w:t>：</w:t>
            </w:r>
            <w:r>
              <w:rPr>
                <w:rFonts w:hint="eastAsia"/>
                <w:sz w:val="24"/>
                <w:szCs w:val="28"/>
              </w:rPr>
              <w:t>《</w:t>
            </w:r>
            <w:r>
              <w:rPr>
                <w:rFonts w:hint="eastAsia"/>
                <w:sz w:val="24"/>
                <w:szCs w:val="28"/>
                <w:lang w:val="en-US" w:eastAsia="zh-CN"/>
              </w:rPr>
              <w:t>机器人乐园</w:t>
            </w:r>
            <w:r>
              <w:rPr>
                <w:rFonts w:hint="eastAsia"/>
                <w:sz w:val="24"/>
                <w:szCs w:val="28"/>
              </w:rPr>
              <w:t>》</w:t>
            </w:r>
          </w:p>
        </w:tc>
        <w:tc>
          <w:tcPr>
            <w:tcW w:w="1656" w:type="dxa"/>
            <w:vMerge w:val="restart"/>
            <w:shd w:val="clear" w:color="auto" w:fill="auto"/>
            <w:vAlign w:val="center"/>
          </w:tcPr>
          <w:p>
            <w:pPr>
              <w:spacing w:line="360" w:lineRule="auto"/>
              <w:jc w:val="center"/>
              <w:rPr>
                <w:rFonts w:hint="eastAsia" w:eastAsiaTheme="minorEastAsia"/>
                <w:sz w:val="24"/>
                <w:szCs w:val="28"/>
                <w:lang w:eastAsia="zh-CN"/>
              </w:rPr>
            </w:pPr>
            <w:r>
              <w:rPr>
                <w:rFonts w:hint="eastAsia"/>
                <w:sz w:val="24"/>
                <w:szCs w:val="28"/>
                <w:lang w:val="en-US" w:eastAsia="zh-CN"/>
              </w:rPr>
              <w:t>舒小琼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8" w:hRule="atLeast"/>
        </w:trPr>
        <w:tc>
          <w:tcPr>
            <w:tcW w:w="1844" w:type="dxa"/>
            <w:shd w:val="clear" w:color="auto" w:fill="auto"/>
            <w:vAlign w:val="center"/>
          </w:tcPr>
          <w:p>
            <w:pPr>
              <w:spacing w:line="360" w:lineRule="auto"/>
              <w:jc w:val="center"/>
              <w:rPr>
                <w:sz w:val="24"/>
                <w:szCs w:val="28"/>
              </w:rPr>
            </w:pPr>
            <w:r>
              <w:rPr>
                <w:rFonts w:hint="eastAsia"/>
                <w:sz w:val="24"/>
                <w:szCs w:val="28"/>
                <w:lang w:val="en-US" w:eastAsia="zh-CN"/>
              </w:rPr>
              <w:t>3</w:t>
            </w:r>
            <w:r>
              <w:rPr>
                <w:rFonts w:hint="eastAsia"/>
                <w:sz w:val="24"/>
                <w:szCs w:val="28"/>
              </w:rPr>
              <w:t>:</w:t>
            </w:r>
            <w:r>
              <w:rPr>
                <w:rFonts w:hint="eastAsia"/>
                <w:sz w:val="24"/>
                <w:szCs w:val="28"/>
                <w:lang w:val="en-US" w:eastAsia="zh-CN"/>
              </w:rPr>
              <w:t>1</w:t>
            </w:r>
            <w:r>
              <w:rPr>
                <w:rFonts w:hint="eastAsia"/>
                <w:sz w:val="24"/>
                <w:szCs w:val="28"/>
              </w:rPr>
              <w:t>0——</w:t>
            </w:r>
            <w:r>
              <w:rPr>
                <w:rFonts w:hint="eastAsia"/>
                <w:sz w:val="24"/>
                <w:szCs w:val="28"/>
                <w:lang w:val="en-US" w:eastAsia="zh-CN"/>
              </w:rPr>
              <w:t>3</w:t>
            </w:r>
            <w:r>
              <w:rPr>
                <w:rFonts w:hint="eastAsia"/>
                <w:sz w:val="24"/>
                <w:szCs w:val="28"/>
              </w:rPr>
              <w:t>:</w:t>
            </w:r>
            <w:r>
              <w:rPr>
                <w:rFonts w:hint="eastAsia"/>
                <w:sz w:val="24"/>
                <w:szCs w:val="28"/>
                <w:lang w:val="en-US" w:eastAsia="zh-CN"/>
              </w:rPr>
              <w:t>2</w:t>
            </w:r>
            <w:r>
              <w:rPr>
                <w:rFonts w:hint="eastAsia"/>
                <w:sz w:val="24"/>
                <w:szCs w:val="28"/>
              </w:rPr>
              <w:t>0</w:t>
            </w:r>
          </w:p>
        </w:tc>
        <w:tc>
          <w:tcPr>
            <w:tcW w:w="1926" w:type="dxa"/>
            <w:vMerge w:val="continue"/>
            <w:shd w:val="clear" w:color="auto" w:fill="auto"/>
          </w:tcPr>
          <w:p>
            <w:pPr>
              <w:spacing w:line="360" w:lineRule="auto"/>
              <w:jc w:val="center"/>
              <w:rPr>
                <w:sz w:val="24"/>
                <w:szCs w:val="28"/>
              </w:rPr>
            </w:pPr>
          </w:p>
        </w:tc>
        <w:tc>
          <w:tcPr>
            <w:tcW w:w="3930" w:type="dxa"/>
            <w:shd w:val="clear" w:color="auto" w:fill="auto"/>
          </w:tcPr>
          <w:p>
            <w:pPr>
              <w:spacing w:line="360" w:lineRule="auto"/>
              <w:jc w:val="center"/>
              <w:rPr>
                <w:sz w:val="24"/>
                <w:szCs w:val="28"/>
              </w:rPr>
            </w:pPr>
            <w:r>
              <w:rPr>
                <w:rFonts w:hint="eastAsia"/>
                <w:sz w:val="24"/>
                <w:szCs w:val="28"/>
              </w:rPr>
              <w:t>说课</w:t>
            </w:r>
          </w:p>
        </w:tc>
        <w:tc>
          <w:tcPr>
            <w:tcW w:w="1656" w:type="dxa"/>
            <w:vMerge w:val="continue"/>
            <w:shd w:val="clear" w:color="auto" w:fill="auto"/>
          </w:tcPr>
          <w:p>
            <w:pPr>
              <w:spacing w:line="360" w:lineRule="auto"/>
              <w:jc w:val="center"/>
              <w:rPr>
                <w:sz w:val="24"/>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2" w:hRule="atLeast"/>
        </w:trPr>
        <w:tc>
          <w:tcPr>
            <w:tcW w:w="1844" w:type="dxa"/>
            <w:shd w:val="clear" w:color="auto" w:fill="auto"/>
            <w:vAlign w:val="center"/>
          </w:tcPr>
          <w:p>
            <w:pPr>
              <w:spacing w:line="360" w:lineRule="auto"/>
              <w:jc w:val="center"/>
              <w:rPr>
                <w:sz w:val="24"/>
                <w:szCs w:val="28"/>
              </w:rPr>
            </w:pPr>
            <w:r>
              <w:rPr>
                <w:rFonts w:hint="eastAsia"/>
                <w:sz w:val="24"/>
                <w:szCs w:val="28"/>
                <w:lang w:val="en-US" w:eastAsia="zh-CN"/>
              </w:rPr>
              <w:t>3</w:t>
            </w:r>
            <w:r>
              <w:rPr>
                <w:rFonts w:hint="eastAsia"/>
                <w:sz w:val="24"/>
                <w:szCs w:val="28"/>
              </w:rPr>
              <w:t>:</w:t>
            </w:r>
            <w:r>
              <w:rPr>
                <w:rFonts w:hint="eastAsia"/>
                <w:sz w:val="24"/>
                <w:szCs w:val="28"/>
                <w:lang w:val="en-US" w:eastAsia="zh-CN"/>
              </w:rPr>
              <w:t>2</w:t>
            </w:r>
            <w:r>
              <w:rPr>
                <w:rFonts w:hint="eastAsia"/>
                <w:sz w:val="24"/>
                <w:szCs w:val="28"/>
              </w:rPr>
              <w:t>0——</w:t>
            </w:r>
            <w:r>
              <w:rPr>
                <w:rFonts w:hint="eastAsia"/>
                <w:sz w:val="24"/>
                <w:szCs w:val="28"/>
                <w:lang w:val="en-US" w:eastAsia="zh-CN"/>
              </w:rPr>
              <w:t>3</w:t>
            </w:r>
            <w:r>
              <w:rPr>
                <w:rFonts w:hint="eastAsia"/>
                <w:sz w:val="24"/>
                <w:szCs w:val="28"/>
              </w:rPr>
              <w:t>:</w:t>
            </w:r>
            <w:r>
              <w:rPr>
                <w:rFonts w:hint="eastAsia"/>
                <w:sz w:val="24"/>
                <w:szCs w:val="28"/>
                <w:lang w:val="en-US" w:eastAsia="zh-CN"/>
              </w:rPr>
              <w:t>3</w:t>
            </w:r>
            <w:r>
              <w:rPr>
                <w:rFonts w:hint="eastAsia"/>
                <w:sz w:val="24"/>
                <w:szCs w:val="28"/>
              </w:rPr>
              <w:t>0</w:t>
            </w:r>
          </w:p>
        </w:tc>
        <w:tc>
          <w:tcPr>
            <w:tcW w:w="1926" w:type="dxa"/>
            <w:vMerge w:val="continue"/>
            <w:shd w:val="clear" w:color="auto" w:fill="auto"/>
          </w:tcPr>
          <w:p>
            <w:pPr>
              <w:spacing w:line="360" w:lineRule="auto"/>
              <w:jc w:val="center"/>
              <w:rPr>
                <w:sz w:val="24"/>
                <w:szCs w:val="28"/>
              </w:rPr>
            </w:pPr>
          </w:p>
        </w:tc>
        <w:tc>
          <w:tcPr>
            <w:tcW w:w="3930" w:type="dxa"/>
            <w:shd w:val="clear" w:color="auto" w:fill="auto"/>
          </w:tcPr>
          <w:p>
            <w:pPr>
              <w:spacing w:line="360" w:lineRule="auto"/>
              <w:jc w:val="center"/>
              <w:rPr>
                <w:color w:val="FF0000"/>
                <w:sz w:val="24"/>
                <w:szCs w:val="28"/>
              </w:rPr>
            </w:pPr>
            <w:r>
              <w:rPr>
                <w:rFonts w:hint="eastAsia"/>
                <w:sz w:val="24"/>
                <w:szCs w:val="28"/>
              </w:rPr>
              <w:t>茶歇</w:t>
            </w:r>
          </w:p>
        </w:tc>
        <w:tc>
          <w:tcPr>
            <w:tcW w:w="1656" w:type="dxa"/>
            <w:shd w:val="clear" w:color="auto" w:fill="auto"/>
          </w:tcPr>
          <w:p>
            <w:pPr>
              <w:spacing w:line="360" w:lineRule="auto"/>
              <w:jc w:val="center"/>
              <w:rPr>
                <w:rFonts w:hint="default" w:eastAsiaTheme="minorEastAsia"/>
                <w:sz w:val="24"/>
                <w:szCs w:val="28"/>
                <w:lang w:val="en-US" w:eastAsia="zh-CN"/>
              </w:rPr>
            </w:pPr>
            <w:r>
              <w:rPr>
                <w:rFonts w:hint="eastAsia"/>
                <w:sz w:val="24"/>
                <w:szCs w:val="28"/>
                <w:lang w:val="en-US" w:eastAsia="zh-CN"/>
              </w:rPr>
              <w:t>杨丹、黄丽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trPr>
        <w:tc>
          <w:tcPr>
            <w:tcW w:w="1844" w:type="dxa"/>
            <w:shd w:val="clear" w:color="auto" w:fill="auto"/>
            <w:vAlign w:val="center"/>
          </w:tcPr>
          <w:p>
            <w:pPr>
              <w:spacing w:line="360" w:lineRule="auto"/>
              <w:jc w:val="center"/>
              <w:rPr>
                <w:sz w:val="24"/>
                <w:szCs w:val="28"/>
              </w:rPr>
            </w:pPr>
            <w:r>
              <w:rPr>
                <w:rFonts w:hint="eastAsia"/>
                <w:sz w:val="24"/>
                <w:szCs w:val="28"/>
                <w:lang w:val="en-US" w:eastAsia="zh-CN"/>
              </w:rPr>
              <w:t>3</w:t>
            </w:r>
            <w:r>
              <w:rPr>
                <w:rFonts w:hint="eastAsia"/>
                <w:sz w:val="24"/>
                <w:szCs w:val="28"/>
              </w:rPr>
              <w:t>:</w:t>
            </w:r>
            <w:r>
              <w:rPr>
                <w:rFonts w:hint="eastAsia"/>
                <w:sz w:val="24"/>
                <w:szCs w:val="28"/>
                <w:lang w:val="en-US" w:eastAsia="zh-CN"/>
              </w:rPr>
              <w:t>3</w:t>
            </w:r>
            <w:r>
              <w:rPr>
                <w:rFonts w:hint="eastAsia"/>
                <w:sz w:val="24"/>
                <w:szCs w:val="28"/>
              </w:rPr>
              <w:t>0——</w:t>
            </w:r>
            <w:r>
              <w:rPr>
                <w:rFonts w:hint="eastAsia"/>
                <w:sz w:val="24"/>
                <w:szCs w:val="28"/>
                <w:lang w:val="en-US" w:eastAsia="zh-CN"/>
              </w:rPr>
              <w:t>4</w:t>
            </w:r>
            <w:r>
              <w:rPr>
                <w:rFonts w:hint="eastAsia"/>
                <w:sz w:val="24"/>
                <w:szCs w:val="28"/>
              </w:rPr>
              <w:t>:</w:t>
            </w:r>
            <w:r>
              <w:rPr>
                <w:rFonts w:hint="eastAsia"/>
                <w:sz w:val="24"/>
                <w:szCs w:val="28"/>
                <w:lang w:val="en-US" w:eastAsia="zh-CN"/>
              </w:rPr>
              <w:t>0</w:t>
            </w:r>
            <w:r>
              <w:rPr>
                <w:rFonts w:hint="eastAsia"/>
                <w:sz w:val="24"/>
                <w:szCs w:val="28"/>
              </w:rPr>
              <w:t>0</w:t>
            </w:r>
          </w:p>
        </w:tc>
        <w:tc>
          <w:tcPr>
            <w:tcW w:w="1926" w:type="dxa"/>
            <w:vMerge w:val="continue"/>
            <w:shd w:val="clear" w:color="auto" w:fill="auto"/>
          </w:tcPr>
          <w:p>
            <w:pPr>
              <w:spacing w:line="360" w:lineRule="auto"/>
              <w:jc w:val="center"/>
              <w:rPr>
                <w:sz w:val="24"/>
                <w:szCs w:val="28"/>
              </w:rPr>
            </w:pPr>
          </w:p>
        </w:tc>
        <w:tc>
          <w:tcPr>
            <w:tcW w:w="3930" w:type="dxa"/>
            <w:shd w:val="clear" w:color="auto" w:fill="auto"/>
          </w:tcPr>
          <w:p>
            <w:pPr>
              <w:numPr>
                <w:ilvl w:val="0"/>
                <w:numId w:val="0"/>
              </w:numPr>
              <w:rPr>
                <w:sz w:val="24"/>
                <w:szCs w:val="28"/>
              </w:rPr>
            </w:pPr>
            <w:r>
              <w:rPr>
                <w:rFonts w:hint="eastAsia"/>
                <w:sz w:val="24"/>
                <w:szCs w:val="28"/>
                <w:lang w:eastAsia="zh-CN"/>
              </w:rPr>
              <w:t>经验交流：《</w:t>
            </w:r>
            <w:r>
              <w:rPr>
                <w:rFonts w:hint="eastAsia" w:ascii="宋体" w:hAnsi="宋体" w:cs="宋体"/>
                <w:sz w:val="24"/>
                <w:lang w:val="en-US" w:eastAsia="zh-CN"/>
              </w:rPr>
              <w:t>如何在建构游戏中促进幼儿交往能力发展</w:t>
            </w:r>
            <w:r>
              <w:rPr>
                <w:rFonts w:hint="eastAsia"/>
                <w:sz w:val="24"/>
                <w:szCs w:val="28"/>
                <w:lang w:eastAsia="zh-CN"/>
              </w:rPr>
              <w:t>》</w:t>
            </w:r>
          </w:p>
        </w:tc>
        <w:tc>
          <w:tcPr>
            <w:tcW w:w="1656" w:type="dxa"/>
            <w:shd w:val="clear" w:color="auto" w:fill="auto"/>
          </w:tcPr>
          <w:p>
            <w:pPr>
              <w:spacing w:line="360" w:lineRule="auto"/>
              <w:jc w:val="center"/>
              <w:rPr>
                <w:rFonts w:hint="default" w:eastAsiaTheme="minorEastAsia"/>
                <w:sz w:val="24"/>
                <w:szCs w:val="28"/>
                <w:lang w:val="en-US" w:eastAsia="zh-CN"/>
              </w:rPr>
            </w:pPr>
            <w:r>
              <w:rPr>
                <w:rFonts w:hint="eastAsia"/>
                <w:sz w:val="24"/>
                <w:szCs w:val="28"/>
                <w:lang w:val="en-US" w:eastAsia="zh-CN"/>
              </w:rPr>
              <w:t>贾茜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 w:hRule="atLeast"/>
        </w:trPr>
        <w:tc>
          <w:tcPr>
            <w:tcW w:w="1844" w:type="dxa"/>
            <w:shd w:val="clear" w:color="auto" w:fill="auto"/>
            <w:vAlign w:val="center"/>
          </w:tcPr>
          <w:p>
            <w:pPr>
              <w:spacing w:line="360" w:lineRule="auto"/>
              <w:jc w:val="center"/>
              <w:rPr>
                <w:sz w:val="24"/>
                <w:szCs w:val="28"/>
              </w:rPr>
            </w:pPr>
            <w:r>
              <w:rPr>
                <w:rFonts w:hint="eastAsia"/>
                <w:sz w:val="24"/>
                <w:szCs w:val="28"/>
                <w:lang w:val="en-US" w:eastAsia="zh-CN"/>
              </w:rPr>
              <w:t>4</w:t>
            </w:r>
            <w:r>
              <w:rPr>
                <w:rFonts w:hint="eastAsia"/>
                <w:sz w:val="24"/>
                <w:szCs w:val="28"/>
              </w:rPr>
              <w:t>:</w:t>
            </w:r>
            <w:r>
              <w:rPr>
                <w:rFonts w:hint="eastAsia"/>
                <w:sz w:val="24"/>
                <w:szCs w:val="28"/>
                <w:lang w:val="en-US" w:eastAsia="zh-CN"/>
              </w:rPr>
              <w:t>0</w:t>
            </w:r>
            <w:r>
              <w:rPr>
                <w:rFonts w:hint="eastAsia"/>
                <w:sz w:val="24"/>
                <w:szCs w:val="28"/>
              </w:rPr>
              <w:t>0——</w:t>
            </w:r>
            <w:r>
              <w:rPr>
                <w:rFonts w:hint="eastAsia"/>
                <w:sz w:val="24"/>
                <w:szCs w:val="28"/>
                <w:lang w:val="en-US" w:eastAsia="zh-CN"/>
              </w:rPr>
              <w:t>5</w:t>
            </w:r>
            <w:r>
              <w:rPr>
                <w:rFonts w:hint="eastAsia"/>
                <w:sz w:val="24"/>
                <w:szCs w:val="28"/>
              </w:rPr>
              <w:t>:</w:t>
            </w:r>
            <w:r>
              <w:rPr>
                <w:rFonts w:hint="eastAsia"/>
                <w:sz w:val="24"/>
                <w:szCs w:val="28"/>
                <w:lang w:val="en-US" w:eastAsia="zh-CN"/>
              </w:rPr>
              <w:t>3</w:t>
            </w:r>
            <w:r>
              <w:rPr>
                <w:rFonts w:hint="eastAsia"/>
                <w:sz w:val="24"/>
                <w:szCs w:val="28"/>
              </w:rPr>
              <w:t>0</w:t>
            </w:r>
          </w:p>
        </w:tc>
        <w:tc>
          <w:tcPr>
            <w:tcW w:w="1926" w:type="dxa"/>
            <w:vMerge w:val="continue"/>
            <w:shd w:val="clear" w:color="auto" w:fill="auto"/>
          </w:tcPr>
          <w:p>
            <w:pPr>
              <w:spacing w:line="360" w:lineRule="auto"/>
              <w:jc w:val="center"/>
              <w:rPr>
                <w:sz w:val="24"/>
                <w:szCs w:val="28"/>
              </w:rPr>
            </w:pPr>
          </w:p>
        </w:tc>
        <w:tc>
          <w:tcPr>
            <w:tcW w:w="3930" w:type="dxa"/>
            <w:shd w:val="clear" w:color="auto" w:fill="auto"/>
          </w:tcPr>
          <w:p>
            <w:pPr>
              <w:spacing w:line="360" w:lineRule="auto"/>
              <w:jc w:val="center"/>
              <w:rPr>
                <w:sz w:val="24"/>
                <w:szCs w:val="28"/>
              </w:rPr>
            </w:pPr>
            <w:r>
              <w:rPr>
                <w:rFonts w:hint="eastAsia"/>
                <w:sz w:val="24"/>
                <w:szCs w:val="28"/>
              </w:rPr>
              <w:t>分组研讨</w:t>
            </w:r>
            <w:r>
              <w:rPr>
                <w:rFonts w:hint="eastAsia"/>
                <w:sz w:val="24"/>
                <w:szCs w:val="28"/>
                <w:lang w:eastAsia="zh-CN"/>
              </w:rPr>
              <w:t>、交流与</w:t>
            </w:r>
            <w:r>
              <w:rPr>
                <w:rFonts w:hint="eastAsia"/>
                <w:sz w:val="24"/>
                <w:szCs w:val="28"/>
              </w:rPr>
              <w:t>专家点评</w:t>
            </w:r>
          </w:p>
        </w:tc>
        <w:tc>
          <w:tcPr>
            <w:tcW w:w="1656" w:type="dxa"/>
            <w:shd w:val="clear" w:color="auto" w:fill="auto"/>
          </w:tcPr>
          <w:p>
            <w:pPr>
              <w:spacing w:line="360" w:lineRule="auto"/>
              <w:jc w:val="center"/>
              <w:rPr>
                <w:rFonts w:hint="eastAsia" w:eastAsiaTheme="minorEastAsia"/>
                <w:sz w:val="24"/>
                <w:szCs w:val="28"/>
                <w:lang w:val="en-US" w:eastAsia="zh-CN"/>
              </w:rPr>
            </w:pPr>
            <w:r>
              <w:rPr>
                <w:rFonts w:hint="eastAsia"/>
                <w:sz w:val="24"/>
                <w:szCs w:val="28"/>
                <w:lang w:val="en-US" w:eastAsia="zh-CN"/>
              </w:rPr>
              <w:t>杨函露(主持）</w:t>
            </w:r>
          </w:p>
        </w:tc>
      </w:tr>
    </w:tbl>
    <w:p>
      <w:pPr>
        <w:spacing w:line="360" w:lineRule="auto"/>
        <w:rPr>
          <w:rFonts w:hint="eastAsia"/>
          <w:b/>
          <w:bCs/>
          <w:sz w:val="28"/>
          <w:szCs w:val="28"/>
          <w:lang w:eastAsia="zh-CN"/>
        </w:rPr>
      </w:pPr>
    </w:p>
    <w:p>
      <w:pPr>
        <w:spacing w:line="360" w:lineRule="auto"/>
        <w:rPr>
          <w:rFonts w:hint="default" w:eastAsia="宋体"/>
          <w:sz w:val="24"/>
          <w:lang w:val="en-US" w:eastAsia="zh-CN"/>
        </w:rPr>
      </w:pPr>
      <w:r>
        <w:rPr>
          <w:rFonts w:hint="eastAsia" w:ascii="宋体" w:hAnsi="宋体" w:cs="宋体"/>
          <w:b/>
          <w:bCs/>
          <w:sz w:val="28"/>
          <w:szCs w:val="28"/>
        </w:rPr>
        <w:t>附件</w:t>
      </w:r>
      <w:r>
        <w:rPr>
          <w:rFonts w:hint="eastAsia" w:ascii="宋体" w:hAnsi="宋体" w:cs="宋体"/>
          <w:b/>
          <w:bCs/>
          <w:sz w:val="28"/>
          <w:szCs w:val="28"/>
          <w:lang w:val="en-US" w:eastAsia="zh-CN"/>
        </w:rPr>
        <w:t>2</w:t>
      </w:r>
      <w:r>
        <w:rPr>
          <w:rFonts w:hint="eastAsia" w:ascii="宋体" w:hAnsi="宋体" w:cs="宋体"/>
          <w:b/>
          <w:bCs/>
          <w:sz w:val="28"/>
          <w:szCs w:val="28"/>
        </w:rPr>
        <w:t>：</w:t>
      </w:r>
      <w:r>
        <w:rPr>
          <w:rFonts w:hint="eastAsia" w:ascii="宋体" w:hAnsi="宋体" w:cs="宋体"/>
          <w:sz w:val="28"/>
          <w:szCs w:val="28"/>
          <w:lang w:val="en-US" w:eastAsia="zh-CN"/>
        </w:rPr>
        <w:t>园所定位</w:t>
      </w:r>
    </w:p>
    <w:p>
      <w:pPr>
        <w:pStyle w:val="36"/>
      </w:pPr>
      <w:r>
        <w:rPr>
          <w:rFonts w:hint="eastAsia" w:ascii="宋体" w:hAnsi="宋体" w:eastAsia="宋体" w:cs="宋体"/>
          <w:sz w:val="24"/>
          <w:lang w:val="en-US" w:eastAsia="zh-CN"/>
        </w:rPr>
        <w:drawing>
          <wp:inline distT="0" distB="0" distL="114300" distR="114300">
            <wp:extent cx="5263515" cy="2420620"/>
            <wp:effectExtent l="0" t="0" r="13335" b="17780"/>
            <wp:docPr id="56" name="图片 56" descr="163789561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 name="图片 56" descr="1637895612(1)"/>
                    <pic:cNvPicPr>
                      <a:picLocks noChangeAspect="1"/>
                    </pic:cNvPicPr>
                  </pic:nvPicPr>
                  <pic:blipFill>
                    <a:blip r:embed="rId9"/>
                    <a:stretch>
                      <a:fillRect/>
                    </a:stretch>
                  </pic:blipFill>
                  <pic:spPr>
                    <a:xfrm>
                      <a:off x="0" y="0"/>
                      <a:ext cx="5263515" cy="2420620"/>
                    </a:xfrm>
                    <a:prstGeom prst="rect">
                      <a:avLst/>
                    </a:prstGeom>
                  </pic:spPr>
                </pic:pic>
              </a:graphicData>
            </a:graphic>
          </wp:inline>
        </w:drawing>
      </w:r>
      <w:r>
        <w:br w:type="page"/>
      </w:r>
    </w:p>
    <w:p>
      <w:pPr>
        <w:pStyle w:val="29"/>
        <w:jc w:val="center"/>
        <w:rPr>
          <w:rFonts w:hint="eastAsia" w:eastAsia="宋体"/>
          <w:lang w:eastAsia="zh-CN"/>
        </w:rPr>
      </w:pPr>
      <w:r>
        <w:rPr>
          <w:rFonts w:hint="eastAsia"/>
        </w:rPr>
        <w:t>双流区名园长叶美蓉工作室活动方案</w:t>
      </w:r>
    </w:p>
    <w:p>
      <w:pPr>
        <w:pStyle w:val="29"/>
        <w:jc w:val="center"/>
        <w:rPr>
          <w:rFonts w:hint="eastAsia"/>
        </w:rPr>
      </w:pPr>
      <w:r>
        <w:rPr>
          <w:rFonts w:hint="eastAsia"/>
        </w:rPr>
        <w:t>（20</w:t>
      </w:r>
      <w:r>
        <w:t>21</w:t>
      </w:r>
      <w:r>
        <w:rPr>
          <w:rFonts w:hint="eastAsia"/>
        </w:rPr>
        <w:t>年总第</w:t>
      </w:r>
      <w:r>
        <w:rPr>
          <w:rFonts w:hint="eastAsia"/>
          <w:lang w:val="en-US" w:eastAsia="zh-CN"/>
        </w:rPr>
        <w:t>10</w:t>
      </w:r>
      <w:r>
        <w:rPr>
          <w:rFonts w:hint="eastAsia"/>
        </w:rPr>
        <w:t>次1</w:t>
      </w:r>
      <w:r>
        <w:rPr>
          <w:rFonts w:hint="eastAsia"/>
          <w:lang w:val="en-US" w:eastAsia="zh-CN"/>
        </w:rPr>
        <w:t>2</w:t>
      </w:r>
      <w:r>
        <w:rPr>
          <w:rFonts w:hint="eastAsia"/>
        </w:rPr>
        <w:t>月第</w:t>
      </w:r>
      <w:r>
        <w:rPr>
          <w:rFonts w:hint="eastAsia"/>
          <w:lang w:val="en-US" w:eastAsia="zh-CN"/>
        </w:rPr>
        <w:t>2</w:t>
      </w:r>
      <w:r>
        <w:rPr>
          <w:rFonts w:hint="eastAsia"/>
        </w:rPr>
        <w:t>次）</w:t>
      </w:r>
    </w:p>
    <w:p>
      <w:pPr>
        <w:numPr>
          <w:ilvl w:val="0"/>
          <w:numId w:val="3"/>
        </w:numPr>
        <w:ind w:left="0" w:leftChars="0" w:firstLine="0" w:firstLineChars="0"/>
        <w:rPr>
          <w:rFonts w:hint="eastAsia" w:ascii="宋体" w:hAnsi="宋体" w:cs="宋体"/>
          <w:sz w:val="28"/>
          <w:szCs w:val="28"/>
        </w:rPr>
      </w:pPr>
      <w:r>
        <w:rPr>
          <w:rFonts w:hint="eastAsia" w:ascii="宋体" w:hAnsi="宋体" w:cs="宋体"/>
          <w:b/>
          <w:bCs/>
          <w:sz w:val="28"/>
          <w:szCs w:val="28"/>
        </w:rPr>
        <w:t>活动主题</w:t>
      </w:r>
    </w:p>
    <w:p>
      <w:pPr>
        <w:numPr>
          <w:ilvl w:val="0"/>
          <w:numId w:val="0"/>
        </w:numPr>
        <w:rPr>
          <w:rFonts w:hint="eastAsia" w:ascii="宋体" w:hAnsi="宋体" w:eastAsia="宋体" w:cs="宋体"/>
          <w:sz w:val="24"/>
          <w:szCs w:val="24"/>
          <w:lang w:val="en-US" w:eastAsia="zh-CN"/>
        </w:rPr>
      </w:pPr>
      <w:r>
        <w:rPr>
          <w:rFonts w:hint="eastAsia" w:ascii="宋体" w:hAnsi="宋体" w:cs="宋体"/>
          <w:sz w:val="24"/>
          <w:szCs w:val="24"/>
          <w:lang w:val="en-US" w:eastAsia="zh-CN"/>
        </w:rPr>
        <w:t>园本课程的构建与实践</w:t>
      </w:r>
    </w:p>
    <w:p>
      <w:pPr>
        <w:numPr>
          <w:ilvl w:val="0"/>
          <w:numId w:val="0"/>
        </w:numPr>
        <w:rPr>
          <w:rFonts w:hint="eastAsia" w:ascii="宋体" w:hAnsi="宋体" w:cs="宋体"/>
          <w:sz w:val="28"/>
          <w:szCs w:val="28"/>
        </w:rPr>
      </w:pPr>
      <w:r>
        <w:rPr>
          <w:rFonts w:hint="eastAsia" w:ascii="宋体" w:hAnsi="宋体" w:cs="宋体"/>
          <w:b/>
          <w:bCs/>
          <w:sz w:val="28"/>
          <w:szCs w:val="28"/>
          <w:lang w:eastAsia="zh-CN"/>
        </w:rPr>
        <w:t>二、</w:t>
      </w:r>
      <w:r>
        <w:rPr>
          <w:rFonts w:hint="eastAsia" w:ascii="宋体" w:hAnsi="宋体" w:cs="宋体"/>
          <w:b/>
          <w:bCs/>
          <w:sz w:val="28"/>
          <w:szCs w:val="28"/>
        </w:rPr>
        <w:t>承办单位</w:t>
      </w:r>
    </w:p>
    <w:p>
      <w:pPr>
        <w:spacing w:line="360" w:lineRule="auto"/>
        <w:rPr>
          <w:rFonts w:hint="default" w:ascii="宋体" w:hAnsi="宋体" w:eastAsia="宋体" w:cs="宋体"/>
          <w:sz w:val="24"/>
          <w:lang w:val="en-US" w:eastAsia="zh-CN"/>
        </w:rPr>
      </w:pPr>
      <w:r>
        <w:rPr>
          <w:rFonts w:hint="eastAsia" w:ascii="宋体" w:hAnsi="宋体" w:eastAsia="宋体" w:cs="宋体"/>
          <w:sz w:val="24"/>
          <w:lang w:val="en-US" w:eastAsia="zh-CN"/>
        </w:rPr>
        <w:t>成都市双流区</w:t>
      </w:r>
      <w:r>
        <w:rPr>
          <w:rFonts w:hint="eastAsia" w:ascii="宋体" w:hAnsi="宋体" w:cs="宋体"/>
          <w:sz w:val="24"/>
          <w:lang w:val="en-US" w:eastAsia="zh-CN"/>
        </w:rPr>
        <w:t>西航港</w:t>
      </w:r>
      <w:r>
        <w:rPr>
          <w:rFonts w:hint="eastAsia" w:ascii="宋体" w:hAnsi="宋体" w:eastAsia="宋体" w:cs="宋体"/>
          <w:sz w:val="24"/>
          <w:lang w:val="en-US" w:eastAsia="zh-CN"/>
        </w:rPr>
        <w:t>幼儿园</w:t>
      </w:r>
    </w:p>
    <w:p>
      <w:pPr>
        <w:numPr>
          <w:ilvl w:val="0"/>
          <w:numId w:val="0"/>
        </w:numPr>
        <w:rPr>
          <w:rFonts w:hint="eastAsia" w:ascii="宋体" w:hAnsi="宋体" w:cs="宋体"/>
          <w:b/>
          <w:bCs/>
          <w:sz w:val="28"/>
          <w:szCs w:val="28"/>
        </w:rPr>
      </w:pPr>
      <w:r>
        <w:rPr>
          <w:rFonts w:hint="eastAsia" w:ascii="宋体" w:hAnsi="宋体" w:cs="宋体"/>
          <w:b/>
          <w:bCs/>
          <w:sz w:val="28"/>
          <w:szCs w:val="28"/>
          <w:lang w:eastAsia="zh-CN"/>
        </w:rPr>
        <w:t>三、</w:t>
      </w:r>
      <w:r>
        <w:rPr>
          <w:rFonts w:hint="eastAsia" w:ascii="宋体" w:hAnsi="宋体" w:cs="宋体"/>
          <w:b/>
          <w:bCs/>
          <w:sz w:val="28"/>
          <w:szCs w:val="28"/>
        </w:rPr>
        <w:t>活动时间及</w:t>
      </w:r>
      <w:r>
        <w:rPr>
          <w:rFonts w:hint="eastAsia" w:ascii="宋体" w:hAnsi="宋体" w:cs="宋体"/>
          <w:b/>
          <w:bCs/>
          <w:sz w:val="28"/>
          <w:szCs w:val="28"/>
          <w:lang w:val="en-US" w:eastAsia="zh-CN"/>
        </w:rPr>
        <w:t>地点</w:t>
      </w:r>
    </w:p>
    <w:p>
      <w:pPr>
        <w:spacing w:line="360" w:lineRule="auto"/>
        <w:rPr>
          <w:rFonts w:hint="eastAsia"/>
          <w:sz w:val="24"/>
        </w:rPr>
      </w:pPr>
      <w:r>
        <w:rPr>
          <w:rFonts w:hint="eastAsia"/>
          <w:sz w:val="24"/>
        </w:rPr>
        <w:t>时间：2021年12月1</w:t>
      </w:r>
      <w:r>
        <w:rPr>
          <w:rFonts w:hint="eastAsia"/>
          <w:sz w:val="24"/>
          <w:lang w:val="en-US" w:eastAsia="zh-CN"/>
        </w:rPr>
        <w:t>2</w:t>
      </w:r>
      <w:r>
        <w:rPr>
          <w:rFonts w:hint="eastAsia"/>
          <w:sz w:val="24"/>
        </w:rPr>
        <w:t>日</w:t>
      </w:r>
      <w:r>
        <w:rPr>
          <w:rFonts w:hint="eastAsia"/>
          <w:sz w:val="24"/>
          <w:lang w:eastAsia="zh-CN"/>
        </w:rPr>
        <w:t>（</w:t>
      </w:r>
      <w:r>
        <w:rPr>
          <w:rFonts w:hint="eastAsia"/>
          <w:sz w:val="24"/>
          <w:lang w:val="en-US" w:eastAsia="zh-CN"/>
        </w:rPr>
        <w:t>周日</w:t>
      </w:r>
      <w:r>
        <w:rPr>
          <w:rFonts w:hint="eastAsia"/>
          <w:sz w:val="24"/>
          <w:lang w:eastAsia="zh-CN"/>
        </w:rPr>
        <w:t>）</w:t>
      </w:r>
      <w:r>
        <w:rPr>
          <w:rFonts w:hint="eastAsia"/>
          <w:sz w:val="24"/>
        </w:rPr>
        <w:t xml:space="preserve"> </w:t>
      </w:r>
      <w:r>
        <w:rPr>
          <w:rFonts w:hint="eastAsia"/>
          <w:sz w:val="24"/>
          <w:lang w:val="en-US" w:eastAsia="zh-CN"/>
        </w:rPr>
        <w:t>下午1</w:t>
      </w:r>
      <w:r>
        <w:rPr>
          <w:rFonts w:hint="eastAsia"/>
          <w:sz w:val="24"/>
        </w:rPr>
        <w:t>:</w:t>
      </w:r>
      <w:r>
        <w:rPr>
          <w:rFonts w:hint="eastAsia"/>
          <w:sz w:val="24"/>
          <w:lang w:val="en-US" w:eastAsia="zh-CN"/>
        </w:rPr>
        <w:t>3</w:t>
      </w:r>
      <w:r>
        <w:rPr>
          <w:rFonts w:hint="eastAsia"/>
          <w:sz w:val="24"/>
        </w:rPr>
        <w:t>0——</w:t>
      </w:r>
      <w:r>
        <w:rPr>
          <w:rFonts w:hint="eastAsia"/>
          <w:sz w:val="24"/>
          <w:lang w:val="en-US" w:eastAsia="zh-CN"/>
        </w:rPr>
        <w:t>4</w:t>
      </w:r>
      <w:r>
        <w:rPr>
          <w:rFonts w:hint="eastAsia"/>
          <w:sz w:val="24"/>
        </w:rPr>
        <w:t>：</w:t>
      </w:r>
      <w:r>
        <w:rPr>
          <w:rFonts w:hint="eastAsia"/>
          <w:sz w:val="24"/>
          <w:lang w:val="en-US" w:eastAsia="zh-CN"/>
        </w:rPr>
        <w:t>3</w:t>
      </w:r>
      <w:r>
        <w:rPr>
          <w:rFonts w:hint="eastAsia"/>
          <w:sz w:val="24"/>
        </w:rPr>
        <w:t>0</w:t>
      </w:r>
    </w:p>
    <w:p>
      <w:pPr>
        <w:spacing w:line="360" w:lineRule="auto"/>
        <w:rPr>
          <w:rFonts w:hint="default"/>
          <w:sz w:val="24"/>
          <w:lang w:val="en-US"/>
        </w:rPr>
      </w:pPr>
      <w:r>
        <w:rPr>
          <w:rFonts w:hint="eastAsia"/>
          <w:sz w:val="24"/>
          <w:lang w:val="en-US" w:eastAsia="zh-CN"/>
        </w:rPr>
        <w:t>地点：双流区西航港幼儿园</w:t>
      </w:r>
    </w:p>
    <w:p>
      <w:pPr>
        <w:numPr>
          <w:ilvl w:val="0"/>
          <w:numId w:val="0"/>
        </w:numPr>
        <w:rPr>
          <w:rFonts w:hint="eastAsia" w:ascii="宋体" w:hAnsi="宋体" w:cs="宋体"/>
          <w:b/>
          <w:bCs/>
          <w:sz w:val="28"/>
          <w:szCs w:val="28"/>
        </w:rPr>
      </w:pPr>
      <w:r>
        <w:rPr>
          <w:rFonts w:hint="eastAsia" w:ascii="宋体" w:hAnsi="宋体" w:cs="宋体"/>
          <w:b/>
          <w:bCs/>
          <w:sz w:val="28"/>
          <w:szCs w:val="28"/>
          <w:lang w:eastAsia="zh-CN"/>
        </w:rPr>
        <w:t>四、</w:t>
      </w:r>
      <w:r>
        <w:rPr>
          <w:rFonts w:hint="eastAsia" w:ascii="宋体" w:hAnsi="宋体" w:cs="宋体"/>
          <w:b/>
          <w:bCs/>
          <w:sz w:val="28"/>
          <w:szCs w:val="28"/>
        </w:rPr>
        <w:t>参加人员</w:t>
      </w:r>
    </w:p>
    <w:p>
      <w:pPr>
        <w:spacing w:line="360" w:lineRule="auto"/>
        <w:rPr>
          <w:rFonts w:hint="default" w:ascii="宋体" w:hAnsi="宋体" w:eastAsia="宋体" w:cs="宋体"/>
          <w:sz w:val="24"/>
          <w:lang w:val="en-US" w:eastAsia="zh-CN"/>
        </w:rPr>
      </w:pPr>
      <w:r>
        <w:rPr>
          <w:rFonts w:hint="eastAsia" w:ascii="宋体" w:hAnsi="宋体" w:cs="宋体"/>
          <w:sz w:val="24"/>
        </w:rPr>
        <w:t>双流区</w:t>
      </w:r>
      <w:r>
        <w:rPr>
          <w:rFonts w:hint="eastAsia" w:ascii="宋体" w:hAnsi="宋体" w:cs="宋体"/>
          <w:sz w:val="24"/>
          <w:lang w:val="en-US" w:eastAsia="zh-CN"/>
        </w:rPr>
        <w:t>叶美蓉名园长工作室全体成员</w:t>
      </w:r>
    </w:p>
    <w:p>
      <w:pPr>
        <w:numPr>
          <w:ilvl w:val="0"/>
          <w:numId w:val="0"/>
        </w:numPr>
        <w:rPr>
          <w:rFonts w:hint="eastAsia" w:ascii="宋体" w:hAnsi="宋体" w:cs="宋体"/>
          <w:b/>
          <w:bCs/>
          <w:sz w:val="28"/>
          <w:szCs w:val="28"/>
        </w:rPr>
      </w:pPr>
      <w:r>
        <w:rPr>
          <w:rFonts w:hint="eastAsia" w:ascii="宋体" w:hAnsi="宋体" w:cs="宋体"/>
          <w:b/>
          <w:bCs/>
          <w:sz w:val="28"/>
          <w:szCs w:val="28"/>
          <w:lang w:eastAsia="zh-CN"/>
        </w:rPr>
        <w:t>五、</w:t>
      </w:r>
      <w:r>
        <w:rPr>
          <w:rFonts w:hint="eastAsia" w:ascii="宋体" w:hAnsi="宋体" w:cs="宋体"/>
          <w:b/>
          <w:bCs/>
          <w:sz w:val="28"/>
          <w:szCs w:val="28"/>
        </w:rPr>
        <w:t>活动流程</w:t>
      </w:r>
    </w:p>
    <w:p>
      <w:pPr>
        <w:spacing w:line="360" w:lineRule="auto"/>
        <w:rPr>
          <w:rFonts w:hint="eastAsia" w:ascii="宋体" w:hAnsi="宋体" w:cs="宋体"/>
          <w:sz w:val="24"/>
          <w:lang w:val="en-US" w:eastAsia="zh-CN"/>
        </w:rPr>
      </w:pPr>
      <w:r>
        <w:rPr>
          <w:rFonts w:hint="eastAsia" w:ascii="宋体" w:hAnsi="宋体" w:cs="宋体"/>
          <w:sz w:val="24"/>
          <w:lang w:val="en-US" w:eastAsia="zh-CN"/>
        </w:rPr>
        <w:t>1.签到</w:t>
      </w:r>
    </w:p>
    <w:p>
      <w:pPr>
        <w:spacing w:line="360" w:lineRule="auto"/>
        <w:rPr>
          <w:rFonts w:hint="eastAsia" w:ascii="宋体" w:hAnsi="宋体" w:cs="宋体"/>
          <w:sz w:val="24"/>
          <w:lang w:val="en-US" w:eastAsia="zh-CN"/>
        </w:rPr>
      </w:pPr>
      <w:r>
        <w:rPr>
          <w:rFonts w:hint="eastAsia" w:ascii="宋体" w:hAnsi="宋体" w:cs="宋体"/>
          <w:sz w:val="24"/>
          <w:lang w:val="en-US" w:eastAsia="zh-CN"/>
        </w:rPr>
        <w:t>2.参观园所环境与班级环境</w:t>
      </w:r>
    </w:p>
    <w:p>
      <w:pPr>
        <w:spacing w:line="360" w:lineRule="auto"/>
        <w:rPr>
          <w:rFonts w:hint="eastAsia" w:ascii="宋体" w:hAnsi="宋体" w:cs="宋体"/>
          <w:sz w:val="24"/>
          <w:lang w:val="en-US" w:eastAsia="zh-CN"/>
        </w:rPr>
      </w:pPr>
      <w:r>
        <w:rPr>
          <w:rFonts w:hint="eastAsia" w:ascii="宋体" w:hAnsi="宋体" w:cs="宋体"/>
          <w:sz w:val="24"/>
          <w:lang w:val="en-US" w:eastAsia="zh-CN"/>
        </w:rPr>
        <w:t>3.汇报西航港幼儿园课程建设情况</w:t>
      </w:r>
    </w:p>
    <w:p>
      <w:pPr>
        <w:spacing w:line="360" w:lineRule="auto"/>
        <w:rPr>
          <w:rFonts w:hint="eastAsia" w:ascii="宋体" w:hAnsi="宋体" w:cs="宋体"/>
          <w:sz w:val="24"/>
          <w:lang w:val="en-US" w:eastAsia="zh-CN"/>
        </w:rPr>
      </w:pPr>
      <w:r>
        <w:rPr>
          <w:rFonts w:hint="eastAsia" w:ascii="宋体" w:hAnsi="宋体" w:cs="宋体"/>
          <w:sz w:val="24"/>
          <w:lang w:val="en-US" w:eastAsia="zh-CN"/>
        </w:rPr>
        <w:t>4.互动研讨</w:t>
      </w:r>
    </w:p>
    <w:p>
      <w:pPr>
        <w:spacing w:line="360" w:lineRule="auto"/>
        <w:rPr>
          <w:rFonts w:hint="eastAsia" w:ascii="宋体" w:hAnsi="宋体" w:cs="宋体"/>
          <w:sz w:val="24"/>
          <w:lang w:val="en-US" w:eastAsia="zh-CN"/>
        </w:rPr>
      </w:pPr>
      <w:r>
        <w:rPr>
          <w:rFonts w:hint="eastAsia" w:ascii="宋体" w:hAnsi="宋体" w:cs="宋体"/>
          <w:sz w:val="24"/>
          <w:lang w:val="en-US" w:eastAsia="zh-CN"/>
        </w:rPr>
        <w:t>5.张教授答疑解惑、系统指导</w:t>
      </w:r>
    </w:p>
    <w:p>
      <w:pPr>
        <w:spacing w:line="360" w:lineRule="auto"/>
        <w:rPr>
          <w:rFonts w:hint="eastAsia" w:ascii="宋体" w:hAnsi="宋体" w:cs="宋体"/>
          <w:sz w:val="24"/>
          <w:lang w:val="en-US" w:eastAsia="zh-CN"/>
        </w:rPr>
      </w:pPr>
      <w:r>
        <w:rPr>
          <w:rFonts w:hint="eastAsia" w:ascii="宋体" w:hAnsi="宋体" w:cs="宋体"/>
          <w:sz w:val="24"/>
          <w:lang w:val="en-US" w:eastAsia="zh-CN"/>
        </w:rPr>
        <w:t>6.活动总结</w:t>
      </w:r>
    </w:p>
    <w:p>
      <w:pPr>
        <w:spacing w:line="360" w:lineRule="auto"/>
        <w:rPr>
          <w:b/>
          <w:bCs/>
          <w:sz w:val="28"/>
          <w:szCs w:val="28"/>
        </w:rPr>
      </w:pPr>
      <w:r>
        <w:rPr>
          <w:rFonts w:hint="eastAsia"/>
          <w:b/>
          <w:bCs/>
          <w:sz w:val="28"/>
          <w:szCs w:val="28"/>
        </w:rPr>
        <w:t>六、</w:t>
      </w:r>
      <w:r>
        <w:rPr>
          <w:b/>
          <w:bCs/>
          <w:sz w:val="28"/>
          <w:szCs w:val="28"/>
        </w:rPr>
        <w:t>注意事项</w:t>
      </w:r>
    </w:p>
    <w:p>
      <w:pPr>
        <w:spacing w:line="360" w:lineRule="auto"/>
        <w:rPr>
          <w:sz w:val="24"/>
        </w:rPr>
      </w:pPr>
      <w:r>
        <w:rPr>
          <w:sz w:val="24"/>
        </w:rPr>
        <w:t>（一）请成员提前做好工作安排，</w:t>
      </w:r>
      <w:r>
        <w:rPr>
          <w:rFonts w:hint="eastAsia"/>
          <w:sz w:val="24"/>
          <w:lang w:val="en-US" w:eastAsia="zh-CN"/>
        </w:rPr>
        <w:t>注意来回路途安全，</w:t>
      </w:r>
      <w:r>
        <w:rPr>
          <w:sz w:val="24"/>
        </w:rPr>
        <w:t>准时参加活动。</w:t>
      </w:r>
    </w:p>
    <w:p>
      <w:pPr>
        <w:spacing w:line="360" w:lineRule="auto"/>
        <w:rPr>
          <w:sz w:val="24"/>
        </w:rPr>
      </w:pPr>
      <w:r>
        <w:rPr>
          <w:sz w:val="24"/>
        </w:rPr>
        <w:t>（二）请成员提前查阅</w:t>
      </w:r>
      <w:r>
        <w:rPr>
          <w:rFonts w:hint="eastAsia"/>
          <w:sz w:val="24"/>
          <w:lang w:val="en-US" w:eastAsia="zh-CN"/>
        </w:rPr>
        <w:t>园本课程建设</w:t>
      </w:r>
      <w:r>
        <w:rPr>
          <w:rFonts w:hint="eastAsia"/>
          <w:sz w:val="24"/>
        </w:rPr>
        <w:t>等</w:t>
      </w:r>
      <w:r>
        <w:rPr>
          <w:rFonts w:hint="eastAsia"/>
          <w:sz w:val="24"/>
          <w:lang w:val="en-US" w:eastAsia="zh-CN"/>
        </w:rPr>
        <w:t>相关</w:t>
      </w:r>
      <w:r>
        <w:rPr>
          <w:sz w:val="24"/>
        </w:rPr>
        <w:t>资料，思考研讨主题。</w:t>
      </w:r>
    </w:p>
    <w:p>
      <w:pPr>
        <w:spacing w:line="360" w:lineRule="auto"/>
        <w:rPr>
          <w:rFonts w:hint="default" w:eastAsia="宋体"/>
          <w:sz w:val="24"/>
          <w:lang w:val="en-US" w:eastAsia="zh-CN"/>
        </w:rPr>
      </w:pPr>
      <w:r>
        <w:rPr>
          <w:rFonts w:hint="eastAsia"/>
          <w:sz w:val="24"/>
          <w:lang w:eastAsia="zh-CN"/>
        </w:rPr>
        <w:t>（</w:t>
      </w:r>
      <w:r>
        <w:rPr>
          <w:rFonts w:hint="eastAsia"/>
          <w:sz w:val="24"/>
          <w:lang w:val="en-US" w:eastAsia="zh-CN"/>
        </w:rPr>
        <w:t>三</w:t>
      </w:r>
      <w:r>
        <w:rPr>
          <w:rFonts w:hint="eastAsia"/>
          <w:sz w:val="24"/>
          <w:lang w:eastAsia="zh-CN"/>
        </w:rPr>
        <w:t>）</w:t>
      </w:r>
      <w:r>
        <w:rPr>
          <w:rFonts w:hint="eastAsia"/>
          <w:sz w:val="24"/>
          <w:lang w:val="en-US" w:eastAsia="zh-CN"/>
        </w:rPr>
        <w:t>请成员配合做好疫情防控相关要求，提前亮码、扫码、测温，并佩戴一次性医用口罩。</w:t>
      </w:r>
    </w:p>
    <w:p>
      <w:pPr>
        <w:spacing w:line="360" w:lineRule="auto"/>
        <w:rPr>
          <w:b/>
          <w:bCs/>
          <w:sz w:val="28"/>
          <w:szCs w:val="28"/>
        </w:rPr>
      </w:pPr>
      <w:r>
        <w:rPr>
          <w:rFonts w:hint="eastAsia"/>
          <w:b/>
          <w:bCs/>
          <w:sz w:val="28"/>
          <w:szCs w:val="28"/>
          <w:lang w:eastAsia="zh-CN"/>
        </w:rPr>
        <w:t>七</w:t>
      </w:r>
      <w:r>
        <w:rPr>
          <w:rFonts w:hint="eastAsia"/>
          <w:b/>
          <w:bCs/>
          <w:sz w:val="28"/>
          <w:szCs w:val="28"/>
        </w:rPr>
        <w:t>、</w:t>
      </w:r>
      <w:r>
        <w:rPr>
          <w:rFonts w:hint="eastAsia"/>
          <w:b/>
          <w:bCs/>
          <w:sz w:val="28"/>
          <w:szCs w:val="28"/>
          <w:lang w:eastAsia="zh-CN"/>
        </w:rPr>
        <w:t>人员安排</w:t>
      </w:r>
    </w:p>
    <w:p>
      <w:pPr>
        <w:numPr>
          <w:ilvl w:val="0"/>
          <w:numId w:val="0"/>
        </w:numPr>
        <w:spacing w:line="360" w:lineRule="auto"/>
        <w:rPr>
          <w:rFonts w:hint="eastAsia"/>
        </w:rPr>
      </w:pPr>
      <w:r>
        <w:rPr>
          <w:rFonts w:hint="eastAsia" w:ascii="宋体" w:hAnsi="宋体" w:eastAsia="宋体" w:cs="宋体"/>
          <w:sz w:val="24"/>
          <w:lang w:val="en-US" w:eastAsia="zh-CN"/>
        </w:rPr>
        <w:t>照片：（工作室：</w:t>
      </w:r>
      <w:r>
        <w:rPr>
          <w:rFonts w:hint="eastAsia" w:ascii="宋体" w:hAnsi="宋体" w:cs="宋体"/>
          <w:sz w:val="24"/>
          <w:lang w:val="en-US" w:eastAsia="zh-CN"/>
        </w:rPr>
        <w:t>贾茜</w:t>
      </w:r>
      <w:r>
        <w:rPr>
          <w:rFonts w:hint="eastAsia" w:ascii="宋体" w:hAnsi="宋体" w:eastAsia="宋体" w:cs="宋体"/>
          <w:sz w:val="24"/>
          <w:lang w:val="en-US" w:eastAsia="zh-CN"/>
        </w:rPr>
        <w:t>）</w:t>
      </w:r>
      <w:r>
        <w:rPr>
          <w:rFonts w:hint="eastAsia" w:ascii="宋体" w:hAnsi="宋体" w:cs="宋体"/>
          <w:sz w:val="24"/>
          <w:lang w:val="en-US" w:eastAsia="zh-CN"/>
        </w:rPr>
        <w:t xml:space="preserve">  </w:t>
      </w:r>
      <w:r>
        <w:rPr>
          <w:rFonts w:hint="eastAsia" w:ascii="宋体" w:hAnsi="宋体" w:eastAsia="宋体" w:cs="宋体"/>
          <w:sz w:val="24"/>
          <w:lang w:val="en-US" w:eastAsia="zh-CN"/>
        </w:rPr>
        <w:t>新闻稿：（工作室：</w:t>
      </w:r>
      <w:r>
        <w:rPr>
          <w:rFonts w:hint="eastAsia" w:ascii="宋体" w:hAnsi="宋体" w:cs="宋体"/>
          <w:sz w:val="24"/>
          <w:lang w:val="en-US" w:eastAsia="zh-CN"/>
        </w:rPr>
        <w:t>谢蕾</w:t>
      </w:r>
      <w:r>
        <w:rPr>
          <w:rFonts w:hint="eastAsia" w:ascii="宋体" w:hAnsi="宋体" w:eastAsia="宋体" w:cs="宋体"/>
          <w:sz w:val="24"/>
          <w:lang w:val="en-US" w:eastAsia="zh-CN"/>
        </w:rPr>
        <w:t xml:space="preserve"> ）</w:t>
      </w:r>
    </w:p>
    <w:p>
      <w:pPr>
        <w:pStyle w:val="30"/>
        <w:ind w:firstLine="480"/>
        <w:jc w:val="right"/>
      </w:pPr>
      <w:r>
        <w:rPr>
          <w:rFonts w:hint="eastAsia"/>
        </w:rPr>
        <w:t>成都市双流区名园长叶美蓉工作室</w:t>
      </w:r>
    </w:p>
    <w:p>
      <w:pPr>
        <w:pStyle w:val="30"/>
        <w:ind w:firstLine="480"/>
        <w:jc w:val="right"/>
        <w:rPr>
          <w:rFonts w:hint="eastAsia"/>
        </w:rPr>
      </w:pPr>
      <w:r>
        <w:t>2021</w:t>
      </w:r>
      <w:r>
        <w:rPr>
          <w:rFonts w:hint="eastAsia"/>
        </w:rPr>
        <w:t>年</w:t>
      </w:r>
      <w:r>
        <w:rPr>
          <w:rFonts w:hint="eastAsia" w:eastAsia="宋体"/>
        </w:rPr>
        <w:t>10</w:t>
      </w:r>
      <w:r>
        <w:rPr>
          <w:rFonts w:hint="eastAsia"/>
        </w:rPr>
        <w:t>月</w:t>
      </w:r>
      <w:r>
        <w:rPr>
          <w:rFonts w:hint="eastAsia" w:eastAsia="宋体"/>
        </w:rPr>
        <w:t>27</w:t>
      </w:r>
      <w:r>
        <w:rPr>
          <w:rFonts w:hint="eastAsia"/>
        </w:rPr>
        <w:t>日</w:t>
      </w:r>
    </w:p>
    <w:p>
      <w:pPr>
        <w:pStyle w:val="29"/>
        <w:rPr>
          <w:rFonts w:hint="eastAsia" w:eastAsia="宋体"/>
          <w:lang w:eastAsia="zh-CN"/>
        </w:rPr>
      </w:pPr>
      <w:r>
        <w:rPr>
          <w:rFonts w:hint="eastAsia"/>
        </w:rPr>
        <w:t>双流区名园长叶美蓉工作室活动方案</w:t>
      </w:r>
    </w:p>
    <w:p>
      <w:pPr>
        <w:pStyle w:val="29"/>
      </w:pPr>
      <w:r>
        <w:rPr>
          <w:rFonts w:hint="eastAsia"/>
        </w:rPr>
        <w:t>（20</w:t>
      </w:r>
      <w:r>
        <w:t>21</w:t>
      </w:r>
      <w:r>
        <w:rPr>
          <w:rFonts w:hint="eastAsia"/>
        </w:rPr>
        <w:t>年总第</w:t>
      </w:r>
      <w:r>
        <w:rPr>
          <w:rFonts w:hint="eastAsia"/>
          <w:lang w:val="en-US" w:eastAsia="zh-CN"/>
        </w:rPr>
        <w:t>11</w:t>
      </w:r>
      <w:r>
        <w:rPr>
          <w:rFonts w:hint="eastAsia"/>
        </w:rPr>
        <w:t>次1</w:t>
      </w:r>
      <w:r>
        <w:rPr>
          <w:rFonts w:hint="eastAsia"/>
          <w:lang w:val="en-US" w:eastAsia="zh-CN"/>
        </w:rPr>
        <w:t>2</w:t>
      </w:r>
      <w:r>
        <w:rPr>
          <w:rFonts w:hint="eastAsia"/>
        </w:rPr>
        <w:t>月第</w:t>
      </w:r>
      <w:r>
        <w:rPr>
          <w:rFonts w:hint="eastAsia"/>
          <w:lang w:val="en-US" w:eastAsia="zh-CN"/>
        </w:rPr>
        <w:t>3</w:t>
      </w:r>
      <w:r>
        <w:rPr>
          <w:rFonts w:hint="eastAsia"/>
        </w:rPr>
        <w:t>次）</w:t>
      </w:r>
    </w:p>
    <w:p>
      <w:pPr>
        <w:jc w:val="both"/>
        <w:rPr>
          <w:rFonts w:hint="default" w:ascii="宋体" w:hAnsi="宋体" w:cs="宋体"/>
          <w:b/>
          <w:bCs/>
          <w:sz w:val="28"/>
          <w:szCs w:val="28"/>
          <w:lang w:val="en-US" w:eastAsia="zh-CN"/>
        </w:rPr>
      </w:pPr>
      <w:r>
        <w:rPr>
          <w:rFonts w:hint="eastAsia" w:ascii="宋体" w:hAnsi="宋体" w:cs="宋体"/>
          <w:b/>
          <w:bCs/>
          <w:sz w:val="28"/>
          <w:szCs w:val="28"/>
          <w:lang w:eastAsia="zh-CN"/>
        </w:rPr>
        <w:t>一、</w:t>
      </w:r>
      <w:r>
        <w:rPr>
          <w:rFonts w:hint="eastAsia" w:ascii="宋体" w:hAnsi="宋体" w:cs="宋体"/>
          <w:b/>
          <w:bCs/>
          <w:sz w:val="28"/>
          <w:szCs w:val="28"/>
        </w:rPr>
        <w:t>活动</w:t>
      </w:r>
      <w:r>
        <w:rPr>
          <w:rFonts w:hint="eastAsia" w:ascii="宋体" w:hAnsi="宋体" w:cs="宋体"/>
          <w:b/>
          <w:bCs/>
          <w:sz w:val="28"/>
          <w:szCs w:val="28"/>
          <w:lang w:val="en-US" w:eastAsia="zh-CN"/>
        </w:rPr>
        <w:t>主题</w:t>
      </w:r>
    </w:p>
    <w:p>
      <w:pPr>
        <w:spacing w:line="360" w:lineRule="auto"/>
        <w:rPr>
          <w:rFonts w:hint="default" w:ascii="宋体" w:hAnsi="宋体" w:cs="宋体"/>
          <w:sz w:val="28"/>
          <w:szCs w:val="28"/>
          <w:lang w:val="en-US"/>
        </w:rPr>
      </w:pPr>
      <w:r>
        <w:rPr>
          <w:rFonts w:hint="eastAsia" w:ascii="宋体" w:hAnsi="宋体" w:cs="宋体"/>
          <w:sz w:val="24"/>
          <w:lang w:val="en-US" w:eastAsia="zh-CN"/>
        </w:rPr>
        <w:t>做新时代的好老师</w:t>
      </w:r>
    </w:p>
    <w:p>
      <w:pPr>
        <w:numPr>
          <w:ilvl w:val="0"/>
          <w:numId w:val="0"/>
        </w:numPr>
        <w:rPr>
          <w:rFonts w:hint="eastAsia" w:ascii="宋体" w:hAnsi="宋体" w:cs="宋体"/>
          <w:b/>
          <w:bCs/>
          <w:sz w:val="28"/>
          <w:szCs w:val="28"/>
        </w:rPr>
      </w:pPr>
      <w:r>
        <w:rPr>
          <w:rFonts w:hint="eastAsia" w:ascii="宋体" w:hAnsi="宋体" w:cs="宋体"/>
          <w:b/>
          <w:bCs/>
          <w:sz w:val="28"/>
          <w:szCs w:val="28"/>
          <w:lang w:eastAsia="zh-CN"/>
        </w:rPr>
        <w:t>二、</w:t>
      </w:r>
      <w:r>
        <w:rPr>
          <w:rFonts w:hint="eastAsia" w:ascii="宋体" w:hAnsi="宋体" w:cs="宋体"/>
          <w:b/>
          <w:bCs/>
          <w:sz w:val="28"/>
          <w:szCs w:val="28"/>
        </w:rPr>
        <w:t>活动时间</w:t>
      </w:r>
    </w:p>
    <w:p>
      <w:pPr>
        <w:spacing w:line="360" w:lineRule="auto"/>
        <w:rPr>
          <w:rFonts w:hint="default" w:ascii="宋体" w:hAnsi="宋体" w:cs="宋体"/>
          <w:sz w:val="24"/>
          <w:lang w:val="en-US" w:eastAsia="zh-CN"/>
        </w:rPr>
      </w:pPr>
      <w:r>
        <w:rPr>
          <w:rFonts w:hint="eastAsia" w:ascii="宋体" w:hAnsi="宋体" w:cs="宋体"/>
          <w:sz w:val="24"/>
          <w:lang w:val="en-US" w:eastAsia="zh-CN"/>
        </w:rPr>
        <w:t>时间：</w:t>
      </w:r>
      <w:r>
        <w:rPr>
          <w:rFonts w:hint="default" w:ascii="宋体" w:hAnsi="宋体" w:cs="宋体"/>
          <w:sz w:val="24"/>
          <w:lang w:val="en-US" w:eastAsia="zh-CN"/>
        </w:rPr>
        <w:t>2021年12月23日（星期四）下午14:00—16:30</w:t>
      </w:r>
    </w:p>
    <w:p>
      <w:pPr>
        <w:numPr>
          <w:ilvl w:val="0"/>
          <w:numId w:val="0"/>
        </w:numPr>
        <w:rPr>
          <w:rFonts w:hint="eastAsia" w:ascii="宋体" w:hAnsi="宋体" w:cs="宋体"/>
          <w:b/>
          <w:bCs/>
          <w:sz w:val="28"/>
          <w:szCs w:val="28"/>
          <w:lang w:val="en-US" w:eastAsia="zh-CN"/>
        </w:rPr>
      </w:pPr>
      <w:r>
        <w:rPr>
          <w:rFonts w:hint="eastAsia" w:ascii="宋体" w:hAnsi="宋体" w:cs="宋体"/>
          <w:b/>
          <w:bCs/>
          <w:sz w:val="28"/>
          <w:szCs w:val="28"/>
          <w:lang w:val="en-US" w:eastAsia="zh-CN"/>
        </w:rPr>
        <w:t>三、参培形式</w:t>
      </w:r>
    </w:p>
    <w:p>
      <w:pPr>
        <w:spacing w:line="360" w:lineRule="auto"/>
        <w:rPr>
          <w:rFonts w:hint="default" w:ascii="宋体" w:hAnsi="宋体" w:cs="宋体"/>
          <w:sz w:val="24"/>
          <w:lang w:val="en-US" w:eastAsia="zh-CN"/>
        </w:rPr>
      </w:pPr>
      <w:r>
        <w:rPr>
          <w:rFonts w:hint="eastAsia" w:ascii="宋体" w:hAnsi="宋体" w:cs="宋体"/>
          <w:sz w:val="24"/>
          <w:lang w:val="en-US" w:eastAsia="zh-CN"/>
        </w:rPr>
        <w:t>学校集中利用腾讯会议软件观看，具体观看方法如下：</w:t>
      </w:r>
    </w:p>
    <w:p>
      <w:pPr>
        <w:spacing w:line="360" w:lineRule="auto"/>
        <w:rPr>
          <w:rFonts w:hint="eastAsia" w:ascii="宋体" w:hAnsi="宋体" w:cs="宋体"/>
          <w:sz w:val="24"/>
          <w:lang w:val="en-US" w:eastAsia="zh-CN"/>
        </w:rPr>
      </w:pPr>
      <w:r>
        <w:rPr>
          <w:rFonts w:hint="eastAsia" w:ascii="宋体" w:hAnsi="宋体" w:cs="宋体"/>
          <w:sz w:val="24"/>
          <w:lang w:val="en-US" w:eastAsia="zh-CN"/>
        </w:rPr>
        <w:t>点击链接入会，或添加至会议列表：</w:t>
      </w:r>
    </w:p>
    <w:p>
      <w:pPr>
        <w:spacing w:line="360" w:lineRule="auto"/>
        <w:rPr>
          <w:rFonts w:hint="eastAsia" w:ascii="宋体" w:hAnsi="宋体" w:cs="宋体"/>
          <w:sz w:val="24"/>
          <w:lang w:val="en-US" w:eastAsia="zh-CN"/>
        </w:rPr>
      </w:pPr>
      <w:r>
        <w:rPr>
          <w:rFonts w:hint="eastAsia" w:ascii="宋体" w:hAnsi="宋体" w:cs="宋体"/>
          <w:sz w:val="24"/>
          <w:lang w:val="en-US" w:eastAsia="zh-CN"/>
        </w:rPr>
        <w:t>https://meeting.tencent.com/dm/CoZwAyGCHo64</w:t>
      </w:r>
    </w:p>
    <w:p>
      <w:pPr>
        <w:spacing w:line="360" w:lineRule="auto"/>
        <w:rPr>
          <w:rFonts w:hint="eastAsia" w:ascii="宋体" w:hAnsi="宋体" w:cs="宋体"/>
          <w:sz w:val="24"/>
          <w:lang w:val="en-US" w:eastAsia="zh-CN"/>
        </w:rPr>
      </w:pPr>
      <w:r>
        <w:rPr>
          <w:rFonts w:hint="eastAsia" w:ascii="宋体" w:hAnsi="宋体" w:cs="宋体"/>
          <w:sz w:val="24"/>
          <w:lang w:val="en-US" w:eastAsia="zh-CN"/>
        </w:rPr>
        <w:t>腾讯会议：900-943-953</w:t>
      </w:r>
    </w:p>
    <w:p>
      <w:pPr>
        <w:spacing w:line="360" w:lineRule="auto"/>
        <w:rPr>
          <w:rFonts w:hint="eastAsia" w:ascii="宋体" w:hAnsi="宋体" w:cs="宋体"/>
          <w:sz w:val="24"/>
          <w:lang w:val="en-US" w:eastAsia="zh-CN"/>
        </w:rPr>
      </w:pPr>
      <w:r>
        <w:rPr>
          <w:rFonts w:hint="eastAsia" w:ascii="宋体" w:hAnsi="宋体" w:cs="宋体"/>
          <w:sz w:val="24"/>
          <w:lang w:val="en-US" w:eastAsia="zh-CN"/>
        </w:rPr>
        <w:t>会议密码：在双流师训群中告知</w:t>
      </w:r>
    </w:p>
    <w:p>
      <w:pPr>
        <w:numPr>
          <w:ilvl w:val="0"/>
          <w:numId w:val="0"/>
        </w:numPr>
        <w:rPr>
          <w:rFonts w:hint="eastAsia" w:ascii="宋体" w:hAnsi="宋体" w:cs="宋体"/>
          <w:b/>
          <w:bCs/>
          <w:sz w:val="28"/>
          <w:szCs w:val="28"/>
          <w:lang w:val="en-US" w:eastAsia="zh-CN"/>
        </w:rPr>
      </w:pPr>
      <w:r>
        <w:rPr>
          <w:rFonts w:hint="eastAsia" w:ascii="宋体" w:hAnsi="宋体" w:cs="宋体"/>
          <w:b/>
          <w:bCs/>
          <w:sz w:val="28"/>
          <w:szCs w:val="28"/>
          <w:lang w:val="en-US" w:eastAsia="zh-CN"/>
        </w:rPr>
        <w:t>四、主讲嘉宾</w:t>
      </w:r>
    </w:p>
    <w:p>
      <w:pPr>
        <w:spacing w:line="360" w:lineRule="auto"/>
        <w:rPr>
          <w:rFonts w:hint="eastAsia" w:ascii="宋体" w:hAnsi="宋体" w:cs="宋体"/>
          <w:sz w:val="24"/>
          <w:lang w:val="en-US" w:eastAsia="zh-CN"/>
        </w:rPr>
      </w:pPr>
      <w:r>
        <w:rPr>
          <w:rFonts w:hint="eastAsia" w:ascii="宋体" w:hAnsi="宋体" w:cs="宋体"/>
          <w:sz w:val="24"/>
          <w:lang w:val="en-US" w:eastAsia="zh-CN"/>
        </w:rPr>
        <w:t>吴正宪（北京教育科学研究院正高级教师，数学特级教师，全国小学数学专业委员会理事长，国家教育部基础教育教学指导委员会副主任委员）</w:t>
      </w:r>
    </w:p>
    <w:p>
      <w:pPr>
        <w:spacing w:line="360" w:lineRule="auto"/>
        <w:rPr>
          <w:rFonts w:hint="eastAsia" w:ascii="宋体" w:hAnsi="宋体" w:cs="宋体"/>
          <w:b/>
          <w:bCs/>
          <w:sz w:val="28"/>
          <w:szCs w:val="28"/>
          <w:lang w:val="en-US" w:eastAsia="zh-CN"/>
        </w:rPr>
      </w:pPr>
      <w:r>
        <w:rPr>
          <w:rFonts w:hint="eastAsia" w:ascii="宋体" w:hAnsi="宋体" w:cs="宋体"/>
          <w:b/>
          <w:bCs/>
          <w:sz w:val="24"/>
          <w:lang w:val="en-US" w:eastAsia="zh-CN"/>
        </w:rPr>
        <w:t>五、</w:t>
      </w:r>
      <w:r>
        <w:rPr>
          <w:rFonts w:hint="eastAsia" w:ascii="宋体" w:hAnsi="宋体" w:cs="宋体"/>
          <w:b/>
          <w:bCs/>
          <w:sz w:val="28"/>
          <w:szCs w:val="28"/>
          <w:lang w:val="en-US" w:eastAsia="zh-CN"/>
        </w:rPr>
        <w:t>参会人员</w:t>
      </w:r>
    </w:p>
    <w:p>
      <w:pPr>
        <w:spacing w:line="360" w:lineRule="auto"/>
        <w:rPr>
          <w:rFonts w:hint="eastAsia" w:ascii="宋体" w:hAnsi="宋体" w:cs="宋体"/>
          <w:sz w:val="24"/>
          <w:lang w:val="en-US" w:eastAsia="zh-CN"/>
        </w:rPr>
      </w:pPr>
      <w:r>
        <w:rPr>
          <w:rFonts w:hint="eastAsia" w:ascii="宋体" w:hAnsi="宋体" w:cs="宋体"/>
          <w:sz w:val="24"/>
          <w:lang w:val="en-US" w:eastAsia="zh-CN"/>
        </w:rPr>
        <w:t>1.双流区名师工作室导师和学员；</w:t>
      </w:r>
    </w:p>
    <w:p>
      <w:pPr>
        <w:spacing w:line="360" w:lineRule="auto"/>
        <w:rPr>
          <w:rFonts w:hint="eastAsia" w:ascii="宋体" w:hAnsi="宋体" w:cs="宋体"/>
          <w:sz w:val="24"/>
          <w:lang w:val="en-US" w:eastAsia="zh-CN"/>
        </w:rPr>
      </w:pPr>
      <w:r>
        <w:rPr>
          <w:rFonts w:hint="eastAsia" w:ascii="宋体" w:hAnsi="宋体" w:cs="宋体"/>
          <w:sz w:val="24"/>
          <w:lang w:val="en-US" w:eastAsia="zh-CN"/>
        </w:rPr>
        <w:t>2.各学校（幼儿园）学科骨干教师；</w:t>
      </w:r>
    </w:p>
    <w:p>
      <w:pPr>
        <w:spacing w:line="360" w:lineRule="auto"/>
        <w:rPr>
          <w:rFonts w:hint="eastAsia" w:ascii="宋体" w:hAnsi="宋体" w:cs="宋体"/>
          <w:sz w:val="24"/>
          <w:lang w:val="en-US" w:eastAsia="zh-CN"/>
        </w:rPr>
      </w:pPr>
      <w:r>
        <w:rPr>
          <w:rFonts w:hint="eastAsia" w:ascii="宋体" w:hAnsi="宋体" w:cs="宋体"/>
          <w:sz w:val="24"/>
          <w:lang w:val="en-US" w:eastAsia="zh-CN"/>
        </w:rPr>
        <w:t>3.各学校（幼儿园）近六年参加工作的青年教师；</w:t>
      </w:r>
    </w:p>
    <w:p>
      <w:pPr>
        <w:spacing w:line="360" w:lineRule="auto"/>
        <w:rPr>
          <w:rFonts w:hint="eastAsia" w:ascii="宋体" w:hAnsi="宋体" w:cs="宋体"/>
          <w:sz w:val="24"/>
          <w:lang w:val="en-US" w:eastAsia="zh-CN"/>
        </w:rPr>
      </w:pPr>
      <w:r>
        <w:rPr>
          <w:rFonts w:hint="eastAsia" w:ascii="宋体" w:hAnsi="宋体" w:cs="宋体"/>
          <w:sz w:val="24"/>
          <w:lang w:val="en-US" w:eastAsia="zh-CN"/>
        </w:rPr>
        <w:t>4.双流区教育科学研究院相关教研员。</w:t>
      </w:r>
    </w:p>
    <w:p>
      <w:pPr>
        <w:numPr>
          <w:ilvl w:val="0"/>
          <w:numId w:val="1"/>
        </w:numPr>
        <w:rPr>
          <w:rFonts w:hint="eastAsia" w:ascii="宋体" w:hAnsi="宋体" w:cs="宋体"/>
          <w:b/>
          <w:bCs/>
          <w:sz w:val="28"/>
          <w:szCs w:val="28"/>
          <w:lang w:val="en-US" w:eastAsia="zh-CN"/>
        </w:rPr>
      </w:pPr>
      <w:r>
        <w:rPr>
          <w:rFonts w:hint="eastAsia" w:ascii="宋体" w:hAnsi="宋体" w:cs="宋体"/>
          <w:b/>
          <w:bCs/>
          <w:sz w:val="28"/>
          <w:szCs w:val="28"/>
          <w:lang w:val="en-US" w:eastAsia="zh-CN"/>
        </w:rPr>
        <w:t>相关要求</w:t>
      </w:r>
    </w:p>
    <w:p>
      <w:pPr>
        <w:spacing w:line="360" w:lineRule="auto"/>
        <w:rPr>
          <w:rFonts w:hint="eastAsia" w:ascii="宋体" w:hAnsi="宋体" w:cs="宋体"/>
          <w:sz w:val="24"/>
          <w:lang w:val="en-US" w:eastAsia="zh-CN"/>
        </w:rPr>
      </w:pPr>
      <w:r>
        <w:rPr>
          <w:rFonts w:hint="eastAsia" w:ascii="宋体" w:hAnsi="宋体" w:cs="宋体"/>
          <w:sz w:val="24"/>
          <w:lang w:val="en-US" w:eastAsia="zh-CN"/>
        </w:rPr>
        <w:t>1.为了保证在线培训观看质量，每校只能安排1—2人登录腾讯会议软件加入主题为“瞿上讲堂第41次讲座”的会议空间集中观看。双流区教科院将通过腾讯会议视频对学校进行考勤。请学校准备会议签到册，会议期间作好教师的考勤，确保参会教师全程参与培训。培训结束后将集中观看的照片发到“双流师训群”。</w:t>
      </w:r>
    </w:p>
    <w:p>
      <w:pPr>
        <w:spacing w:line="360" w:lineRule="auto"/>
        <w:rPr>
          <w:rFonts w:hint="eastAsia" w:ascii="宋体" w:hAnsi="宋体" w:cs="宋体"/>
          <w:sz w:val="24"/>
          <w:lang w:val="en-US" w:eastAsia="zh-CN"/>
        </w:rPr>
      </w:pPr>
      <w:r>
        <w:rPr>
          <w:rFonts w:hint="eastAsia" w:ascii="宋体" w:hAnsi="宋体" w:cs="宋体"/>
          <w:sz w:val="24"/>
          <w:lang w:val="en-US" w:eastAsia="zh-CN"/>
        </w:rPr>
        <w:t>2.提前通知相关参会人员作好工作安排，准时参会，培训期间认真作好学习记录，积极参与互动交流。</w:t>
      </w:r>
    </w:p>
    <w:p>
      <w:pPr>
        <w:spacing w:line="360" w:lineRule="auto"/>
        <w:rPr>
          <w:rFonts w:hint="eastAsia" w:ascii="宋体" w:hAnsi="宋体" w:cs="宋体"/>
          <w:sz w:val="24"/>
          <w:lang w:val="en-US" w:eastAsia="zh-CN"/>
        </w:rPr>
      </w:pPr>
      <w:r>
        <w:rPr>
          <w:rFonts w:hint="eastAsia" w:ascii="宋体" w:hAnsi="宋体" w:cs="宋体"/>
          <w:sz w:val="24"/>
          <w:lang w:val="en-US" w:eastAsia="zh-CN"/>
        </w:rPr>
        <w:t>3.作好会议场地安排和相关硬件设施的准备和调试工作，提前安装好腾讯会议软件，提前10分钟以“学校+姓名”的形式实名进入会议。</w:t>
      </w:r>
    </w:p>
    <w:p>
      <w:pPr>
        <w:spacing w:line="360" w:lineRule="auto"/>
        <w:rPr>
          <w:rFonts w:hint="eastAsia" w:ascii="宋体" w:hAnsi="宋体" w:cs="宋体"/>
          <w:sz w:val="24"/>
          <w:lang w:val="en-US" w:eastAsia="zh-CN"/>
        </w:rPr>
      </w:pPr>
      <w:r>
        <w:rPr>
          <w:rFonts w:hint="eastAsia" w:ascii="宋体" w:hAnsi="宋体" w:cs="宋体"/>
          <w:sz w:val="24"/>
          <w:lang w:val="en-US" w:eastAsia="zh-CN"/>
        </w:rPr>
        <w:t>4.参会人员自觉遵守学校的防疫纪律。</w:t>
      </w:r>
    </w:p>
    <w:p>
      <w:pPr>
        <w:numPr>
          <w:ilvl w:val="0"/>
          <w:numId w:val="1"/>
        </w:numPr>
        <w:rPr>
          <w:rFonts w:hint="eastAsia" w:ascii="宋体" w:hAnsi="宋体" w:cs="宋体"/>
          <w:b/>
          <w:bCs/>
          <w:sz w:val="24"/>
          <w:lang w:val="en-US" w:eastAsia="zh-CN"/>
        </w:rPr>
      </w:pPr>
      <w:r>
        <w:rPr>
          <w:rFonts w:hint="eastAsia" w:ascii="宋体" w:hAnsi="宋体" w:cs="宋体"/>
          <w:b/>
          <w:bCs/>
          <w:sz w:val="28"/>
          <w:szCs w:val="28"/>
          <w:lang w:val="en-US" w:eastAsia="zh-CN"/>
        </w:rPr>
        <w:t>附件：</w:t>
      </w:r>
      <w:r>
        <w:rPr>
          <w:rFonts w:hint="eastAsia" w:ascii="宋体" w:hAnsi="宋体" w:cs="宋体"/>
          <w:b/>
          <w:bCs/>
          <w:sz w:val="28"/>
          <w:szCs w:val="24"/>
          <w:lang w:val="en-US" w:eastAsia="zh-CN"/>
        </w:rPr>
        <w:t>主讲嘉宾简介</w:t>
      </w:r>
    </w:p>
    <w:p>
      <w:pPr>
        <w:spacing w:line="360" w:lineRule="auto"/>
        <w:rPr>
          <w:rFonts w:hint="eastAsia" w:ascii="宋体" w:hAnsi="宋体" w:cs="宋体"/>
          <w:sz w:val="24"/>
          <w:lang w:val="en-US" w:eastAsia="zh-CN"/>
        </w:rPr>
      </w:pPr>
      <w:r>
        <w:rPr>
          <w:rFonts w:hint="eastAsia" w:ascii="宋体" w:hAnsi="宋体" w:cs="宋体"/>
          <w:sz w:val="24"/>
          <w:lang w:val="en-US" w:eastAsia="zh-CN"/>
        </w:rPr>
        <w:t>吴正宪，北京教育科学研究院正高级教师，数学特级教师，全国小学数学专业委员会理事长，国家教育部基础教育教学指导委员会副主任委员。</w:t>
      </w:r>
    </w:p>
    <w:p>
      <w:pPr>
        <w:spacing w:line="360" w:lineRule="auto"/>
        <w:rPr>
          <w:rFonts w:hint="eastAsia" w:ascii="宋体" w:hAnsi="宋体" w:cs="宋体"/>
          <w:sz w:val="24"/>
          <w:lang w:val="en-US" w:eastAsia="zh-CN"/>
        </w:rPr>
      </w:pPr>
      <w:r>
        <w:rPr>
          <w:rFonts w:hint="eastAsia" w:ascii="宋体" w:hAnsi="宋体" w:cs="宋体"/>
          <w:sz w:val="24"/>
          <w:lang w:val="en-US" w:eastAsia="zh-CN"/>
        </w:rPr>
        <w:t>全国模范教师，第十二届全国人大代表，北京市政协常委，享受国务院政府特殊津贴专家。 </w:t>
      </w:r>
    </w:p>
    <w:p>
      <w:pPr>
        <w:spacing w:line="360" w:lineRule="auto"/>
        <w:rPr>
          <w:rFonts w:hint="eastAsia" w:ascii="宋体" w:hAnsi="宋体" w:cs="宋体"/>
          <w:sz w:val="24"/>
          <w:lang w:val="en-US" w:eastAsia="zh-CN"/>
        </w:rPr>
      </w:pPr>
      <w:r>
        <w:rPr>
          <w:rFonts w:hint="eastAsia" w:ascii="宋体" w:hAnsi="宋体" w:cs="宋体"/>
          <w:sz w:val="24"/>
          <w:lang w:val="en-US" w:eastAsia="zh-CN"/>
        </w:rPr>
        <w:t>主持的有关“儿童数学教育研究”和“教师专业发展研究”项目，连续三届获得北京市政府颁发的教学成果一等奖；连续两届获得教育部颁发的国家级教学成果一等奖。</w:t>
      </w:r>
    </w:p>
    <w:p>
      <w:pPr>
        <w:rPr>
          <w:rFonts w:hint="eastAsia" w:ascii="宋体" w:hAnsi="宋体" w:eastAsia="宋体" w:cs="宋体"/>
          <w:sz w:val="24"/>
          <w:lang w:val="en-US" w:eastAsia="zh-CN"/>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spacing w:line="360" w:lineRule="auto"/>
        <w:ind w:firstLine="480" w:firstLineChars="200"/>
        <w:jc w:val="left"/>
        <w:rPr>
          <w:rFonts w:asciiTheme="minorEastAsia" w:hAnsiTheme="minorEastAsia" w:eastAsiaTheme="minorEastAsia"/>
          <w:sz w:val="24"/>
          <w:szCs w:val="24"/>
        </w:rPr>
      </w:pPr>
    </w:p>
    <w:p>
      <w:pPr>
        <w:pStyle w:val="30"/>
        <w:ind w:firstLine="480"/>
      </w:pPr>
    </w:p>
    <w:p>
      <w:pPr>
        <w:pStyle w:val="25"/>
        <w:spacing w:after="468"/>
        <w:rPr>
          <w:rFonts w:hAnsi="黑体" w:cs="黑体"/>
          <w:shd w:val="pct10" w:color="auto" w:fill="FFFFFF"/>
        </w:rPr>
      </w:pPr>
      <w:bookmarkStart w:id="4" w:name="_Toc88908103"/>
      <w:r>
        <w:rPr>
          <w:rFonts w:hint="eastAsia"/>
          <w:shd w:val="pct10" w:color="auto" w:fill="FFFFFF"/>
        </w:rPr>
        <w:t>研修简讯</w:t>
      </w:r>
      <w:bookmarkEnd w:id="4"/>
    </w:p>
    <w:bookmarkEnd w:id="2"/>
    <w:p>
      <w:pPr>
        <w:spacing w:line="360" w:lineRule="auto"/>
        <w:jc w:val="center"/>
        <w:textAlignment w:val="baseline"/>
        <w:rPr>
          <w:rFonts w:hint="eastAsia" w:eastAsia="宋体" w:asciiTheme="minorHAnsi" w:hAnsiTheme="minorHAnsi" w:cstheme="minorBidi"/>
          <w:b/>
          <w:bCs/>
          <w:kern w:val="44"/>
          <w:sz w:val="32"/>
          <w:szCs w:val="44"/>
          <w:lang w:val="en-US" w:eastAsia="zh-CN" w:bidi="ar-SA"/>
        </w:rPr>
      </w:pPr>
      <w:r>
        <w:rPr>
          <w:rFonts w:hint="eastAsia" w:eastAsia="宋体" w:asciiTheme="minorHAnsi" w:hAnsiTheme="minorHAnsi" w:cstheme="minorBidi"/>
          <w:b/>
          <w:bCs/>
          <w:kern w:val="44"/>
          <w:sz w:val="32"/>
          <w:szCs w:val="44"/>
          <w:lang w:val="en-US" w:eastAsia="zh-CN" w:bidi="ar-SA"/>
        </w:rPr>
        <w:t>交流研讨，共促幼儿社会性发展</w:t>
      </w:r>
    </w:p>
    <w:p>
      <w:pPr>
        <w:spacing w:line="360" w:lineRule="auto"/>
        <w:jc w:val="center"/>
        <w:textAlignment w:val="baseline"/>
        <w:rPr>
          <w:rFonts w:hint="eastAsia" w:asciiTheme="minorHAnsi" w:hAnsiTheme="minorHAnsi" w:eastAsiaTheme="minorEastAsia" w:cstheme="minorBidi"/>
          <w:b/>
          <w:bCs/>
          <w:kern w:val="2"/>
          <w:sz w:val="24"/>
          <w:szCs w:val="24"/>
          <w:lang w:val="en-US" w:eastAsia="zh-CN" w:bidi="ar-SA"/>
        </w:rPr>
      </w:pPr>
      <w:r>
        <w:rPr>
          <w:rFonts w:hint="eastAsia" w:asciiTheme="minorHAnsi" w:hAnsiTheme="minorHAnsi" w:eastAsiaTheme="minorEastAsia" w:cstheme="minorBidi"/>
          <w:b/>
          <w:bCs/>
          <w:kern w:val="2"/>
          <w:sz w:val="24"/>
          <w:szCs w:val="24"/>
          <w:lang w:val="en-US" w:eastAsia="zh-CN" w:bidi="ar-SA"/>
        </w:rPr>
        <w:t>——记</w:t>
      </w:r>
      <w:r>
        <w:rPr>
          <w:rFonts w:hint="eastAsia" w:ascii="宋体" w:hAnsi="宋体" w:eastAsia="宋体" w:cs="宋体"/>
          <w:b/>
          <w:bCs/>
        </w:rPr>
        <w:t>2021秋</w:t>
      </w:r>
      <w:r>
        <w:rPr>
          <w:rFonts w:hint="eastAsia" w:ascii="宋体" w:hAnsi="宋体" w:eastAsia="宋体" w:cs="宋体"/>
          <w:b/>
          <w:bCs/>
          <w:kern w:val="2"/>
          <w:sz w:val="24"/>
          <w:szCs w:val="24"/>
          <w:lang w:val="en-US" w:eastAsia="zh-CN" w:bidi="ar-SA"/>
        </w:rPr>
        <w:t>名园长叶美蓉</w:t>
      </w:r>
      <w:r>
        <w:rPr>
          <w:rFonts w:hint="eastAsia" w:asciiTheme="minorHAnsi" w:hAnsiTheme="minorHAnsi" w:eastAsiaTheme="minorEastAsia" w:cstheme="minorBidi"/>
          <w:b/>
          <w:bCs/>
          <w:kern w:val="2"/>
          <w:sz w:val="24"/>
          <w:szCs w:val="24"/>
          <w:lang w:val="en-US" w:eastAsia="zh-CN" w:bidi="ar-SA"/>
        </w:rPr>
        <w:t>工作室2021年第九次研修活动</w:t>
      </w:r>
    </w:p>
    <w:p>
      <w:pPr>
        <w:jc w:val="center"/>
        <w:textAlignment w:val="baseline"/>
        <w:rPr>
          <w:rFonts w:hint="eastAsia" w:asciiTheme="minorHAnsi" w:hAnsiTheme="minorHAnsi" w:eastAsiaTheme="minorEastAsia" w:cstheme="minorBidi"/>
          <w:kern w:val="2"/>
          <w:sz w:val="24"/>
          <w:szCs w:val="24"/>
          <w:lang w:val="en-US" w:eastAsia="zh-CN" w:bidi="ar-SA"/>
        </w:rPr>
      </w:pPr>
    </w:p>
    <w:p>
      <w:pPr>
        <w:spacing w:line="360" w:lineRule="auto"/>
        <w:textAlignment w:val="baseline"/>
        <w:rPr>
          <w:rFonts w:hint="eastAsia"/>
          <w:b/>
          <w:bCs/>
        </w:rPr>
      </w:pPr>
      <w:r>
        <w:rPr>
          <w:rFonts w:hint="eastAsia" w:asciiTheme="minorHAnsi" w:hAnsiTheme="minorHAnsi" w:eastAsiaTheme="minorEastAsia" w:cstheme="minorBidi"/>
          <w:kern w:val="2"/>
          <w:sz w:val="24"/>
          <w:szCs w:val="24"/>
          <w:lang w:val="en-US" w:eastAsia="zh-CN" w:bidi="ar-SA"/>
        </w:rPr>
        <w:t xml:space="preserve">   2021年12月10日，双流区名园长叶美蓉工作室全体学员齐聚双流区怡心第一幼儿园，开启了一场以“如何在建构游戏中促进幼儿交往能力发展”为主题的工作室研讨活动。本次活动导师叶美蓉全程参与指导，双流区教科院学前教育教研员曾云莉老师参与了本次研讨活动。</w:t>
      </w:r>
    </w:p>
    <w:p>
      <w:pPr>
        <w:spacing w:line="360" w:lineRule="auto"/>
        <w:ind w:firstLine="480" w:firstLineChars="200"/>
        <w:textAlignment w:val="baseline"/>
        <w:rPr>
          <w:rFonts w:hint="eastAsia"/>
          <w:sz w:val="24"/>
          <w:szCs w:val="32"/>
        </w:rPr>
      </w:pPr>
      <w:r>
        <w:rPr>
          <w:rFonts w:hint="eastAsia"/>
          <w:sz w:val="24"/>
          <w:szCs w:val="32"/>
        </w:rPr>
        <w:t>本次活动有三个流程。第一部分是怡心第一幼儿园舒小琼老师带来的主题为《机器人乐园》的大班建构游戏活动现场。活动从幼儿分工交流开始，同伴合作搭建为主，到最终的作品呈现。随后舒老师从班级幼儿分析、前期活动情况以及本次活动的目标进行了说课，在这个过程中体现了幼儿人际交往能力不断提升以及教师相应的支持策略。</w:t>
      </w:r>
    </w:p>
    <w:p>
      <w:pPr>
        <w:spacing w:line="360" w:lineRule="auto"/>
        <w:textAlignment w:val="baseline"/>
        <w:rPr>
          <w:rFonts w:hint="default"/>
          <w:sz w:val="24"/>
          <w:szCs w:val="32"/>
          <w:lang w:val="en-US"/>
        </w:rPr>
      </w:pPr>
      <w:r>
        <w:rPr>
          <w:rFonts w:hint="eastAsia" w:eastAsia="宋体"/>
          <w:sz w:val="24"/>
          <w:szCs w:val="32"/>
          <w:lang w:eastAsia="zh-CN"/>
        </w:rPr>
        <w:drawing>
          <wp:inline distT="0" distB="0" distL="114300" distR="114300">
            <wp:extent cx="2484120" cy="1656080"/>
            <wp:effectExtent l="0" t="0" r="11430" b="1270"/>
            <wp:docPr id="21" name="图片 21" descr="课例展示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课例展示1"/>
                    <pic:cNvPicPr>
                      <a:picLocks noChangeAspect="1"/>
                    </pic:cNvPicPr>
                  </pic:nvPicPr>
                  <pic:blipFill>
                    <a:blip r:embed="rId10"/>
                    <a:stretch>
                      <a:fillRect/>
                    </a:stretch>
                  </pic:blipFill>
                  <pic:spPr>
                    <a:xfrm>
                      <a:off x="0" y="0"/>
                      <a:ext cx="2484120" cy="1656080"/>
                    </a:xfrm>
                    <a:prstGeom prst="rect">
                      <a:avLst/>
                    </a:prstGeom>
                  </pic:spPr>
                </pic:pic>
              </a:graphicData>
            </a:graphic>
          </wp:inline>
        </w:drawing>
      </w:r>
      <w:r>
        <w:rPr>
          <w:rFonts w:hint="eastAsia"/>
          <w:sz w:val="24"/>
          <w:szCs w:val="32"/>
          <w:lang w:val="en-US" w:eastAsia="zh-CN"/>
        </w:rPr>
        <w:t xml:space="preserve">  </w:t>
      </w:r>
      <w:r>
        <w:rPr>
          <w:rFonts w:hint="default"/>
          <w:sz w:val="24"/>
          <w:szCs w:val="32"/>
          <w:lang w:val="en-US"/>
        </w:rPr>
        <w:drawing>
          <wp:inline distT="0" distB="0" distL="114300" distR="114300">
            <wp:extent cx="2484120" cy="1656080"/>
            <wp:effectExtent l="0" t="0" r="11430" b="1270"/>
            <wp:docPr id="22" name="图片 22" descr="课例展示2"/>
            <wp:cNvGraphicFramePr/>
            <a:graphic xmlns:a="http://schemas.openxmlformats.org/drawingml/2006/main">
              <a:graphicData uri="http://schemas.openxmlformats.org/drawingml/2006/picture">
                <pic:pic xmlns:pic="http://schemas.openxmlformats.org/drawingml/2006/picture">
                  <pic:nvPicPr>
                    <pic:cNvPr id="22" name="图片 22" descr="课例展示2"/>
                    <pic:cNvPicPr/>
                  </pic:nvPicPr>
                  <pic:blipFill>
                    <a:blip r:embed="rId11"/>
                    <a:stretch>
                      <a:fillRect/>
                    </a:stretch>
                  </pic:blipFill>
                  <pic:spPr>
                    <a:xfrm>
                      <a:off x="0" y="0"/>
                      <a:ext cx="2484120" cy="1656080"/>
                    </a:xfrm>
                    <a:prstGeom prst="rect">
                      <a:avLst/>
                    </a:prstGeom>
                  </pic:spPr>
                </pic:pic>
              </a:graphicData>
            </a:graphic>
          </wp:inline>
        </w:drawing>
      </w:r>
    </w:p>
    <w:p>
      <w:pPr>
        <w:spacing w:line="360" w:lineRule="auto"/>
        <w:ind w:firstLine="480" w:firstLineChars="200"/>
        <w:textAlignment w:val="baseline"/>
        <w:rPr>
          <w:sz w:val="24"/>
          <w:szCs w:val="32"/>
        </w:rPr>
      </w:pPr>
      <w:r>
        <w:rPr>
          <w:rFonts w:hint="eastAsia"/>
          <w:sz w:val="24"/>
          <w:szCs w:val="32"/>
        </w:rPr>
        <w:t>第二部份是学员贾茜带来的主题为《建构游戏中促进幼儿人际交往》的专题讲座。讲座分别从幼儿园教研模式的转变、幼儿人际交往的特点、幼儿人际交往的发展指导策略以及一日生活中的培养四个维度进行了深入地解读。</w:t>
      </w:r>
    </w:p>
    <w:p>
      <w:pPr>
        <w:spacing w:line="360" w:lineRule="auto"/>
        <w:jc w:val="both"/>
        <w:textAlignment w:val="baseline"/>
        <w:rPr>
          <w:rFonts w:hint="default" w:eastAsia="宋体"/>
          <w:sz w:val="24"/>
          <w:szCs w:val="32"/>
          <w:lang w:val="en-US" w:eastAsia="zh-CN"/>
        </w:rPr>
      </w:pPr>
      <w:r>
        <w:rPr>
          <w:sz w:val="24"/>
          <w:szCs w:val="32"/>
        </w:rPr>
        <w:drawing>
          <wp:inline distT="0" distB="0" distL="0" distR="0">
            <wp:extent cx="2484120" cy="1656080"/>
            <wp:effectExtent l="0" t="0" r="11430" b="1270"/>
            <wp:docPr id="3" name="图片 2" descr="1.jpg"/>
            <wp:cNvGraphicFramePr/>
            <a:graphic xmlns:a="http://schemas.openxmlformats.org/drawingml/2006/main">
              <a:graphicData uri="http://schemas.openxmlformats.org/drawingml/2006/picture">
                <pic:pic xmlns:pic="http://schemas.openxmlformats.org/drawingml/2006/picture">
                  <pic:nvPicPr>
                    <pic:cNvPr id="3" name="图片 2" descr="1.jpg"/>
                    <pic:cNvPicPr/>
                  </pic:nvPicPr>
                  <pic:blipFill>
                    <a:blip r:embed="rId12"/>
                    <a:stretch>
                      <a:fillRect/>
                    </a:stretch>
                  </pic:blipFill>
                  <pic:spPr>
                    <a:xfrm>
                      <a:off x="0" y="0"/>
                      <a:ext cx="2484120" cy="1656080"/>
                    </a:xfrm>
                    <a:prstGeom prst="rect">
                      <a:avLst/>
                    </a:prstGeom>
                  </pic:spPr>
                </pic:pic>
              </a:graphicData>
            </a:graphic>
          </wp:inline>
        </w:drawing>
      </w:r>
      <w:r>
        <w:rPr>
          <w:rFonts w:hint="eastAsia"/>
          <w:sz w:val="24"/>
          <w:szCs w:val="32"/>
          <w:lang w:val="en-US" w:eastAsia="zh-CN"/>
        </w:rPr>
        <w:t xml:space="preserve">  </w:t>
      </w:r>
      <w:r>
        <w:rPr>
          <w:sz w:val="24"/>
          <w:szCs w:val="32"/>
        </w:rPr>
        <w:drawing>
          <wp:inline distT="0" distB="0" distL="0" distR="0">
            <wp:extent cx="2484120" cy="1656080"/>
            <wp:effectExtent l="0" t="0" r="11430" b="1270"/>
            <wp:docPr id="1" name="图片 0" descr="3.jpg"/>
            <wp:cNvGraphicFramePr/>
            <a:graphic xmlns:a="http://schemas.openxmlformats.org/drawingml/2006/main">
              <a:graphicData uri="http://schemas.openxmlformats.org/drawingml/2006/picture">
                <pic:pic xmlns:pic="http://schemas.openxmlformats.org/drawingml/2006/picture">
                  <pic:nvPicPr>
                    <pic:cNvPr id="1" name="图片 0" descr="3.jpg"/>
                    <pic:cNvPicPr/>
                  </pic:nvPicPr>
                  <pic:blipFill>
                    <a:blip r:embed="rId13"/>
                    <a:stretch>
                      <a:fillRect/>
                    </a:stretch>
                  </pic:blipFill>
                  <pic:spPr>
                    <a:xfrm>
                      <a:off x="0" y="0"/>
                      <a:ext cx="2484120" cy="1656080"/>
                    </a:xfrm>
                    <a:prstGeom prst="rect">
                      <a:avLst/>
                    </a:prstGeom>
                  </pic:spPr>
                </pic:pic>
              </a:graphicData>
            </a:graphic>
          </wp:inline>
        </w:drawing>
      </w:r>
    </w:p>
    <w:p>
      <w:pPr>
        <w:spacing w:line="360" w:lineRule="auto"/>
        <w:ind w:firstLine="480" w:firstLineChars="200"/>
        <w:textAlignment w:val="baseline"/>
        <w:rPr>
          <w:rFonts w:hint="eastAsia"/>
          <w:sz w:val="24"/>
          <w:szCs w:val="32"/>
        </w:rPr>
      </w:pPr>
      <w:r>
        <w:rPr>
          <w:rFonts w:hint="eastAsia"/>
          <w:sz w:val="24"/>
          <w:szCs w:val="32"/>
        </w:rPr>
        <w:t>第三部分是头脑风暴。工作室学员就“建构游戏中哪些环节对幼儿人际交往能力有最大效应”“如何构建重组专题讲座文稿”这两个核心问题展开了激烈讨论，讨论中学员们各抒己见，将理论与实践相结合，将建构游戏前中后三个环节对幼儿人际交往能力提升的可行性进行梳理，最后对文本架构中关键词解读的重要性形成了共识。双流区教科院曾云莉老师对本次活动进行了点评和指导，并对我们的研讨提出了“三个期望”。</w:t>
      </w:r>
    </w:p>
    <w:p>
      <w:pPr>
        <w:spacing w:line="360" w:lineRule="auto"/>
        <w:textAlignment w:val="baseline"/>
        <w:rPr>
          <w:rFonts w:hint="default" w:eastAsia="宋体"/>
          <w:sz w:val="24"/>
          <w:szCs w:val="32"/>
          <w:lang w:val="en-US" w:eastAsia="zh-CN"/>
        </w:rPr>
      </w:pPr>
      <w:r>
        <w:rPr>
          <w:sz w:val="24"/>
          <w:szCs w:val="32"/>
        </w:rPr>
        <w:drawing>
          <wp:inline distT="0" distB="0" distL="0" distR="0">
            <wp:extent cx="2484120" cy="1656080"/>
            <wp:effectExtent l="0" t="0" r="11430" b="1270"/>
            <wp:docPr id="4" name="图片 3" descr="2.jpg"/>
            <wp:cNvGraphicFramePr/>
            <a:graphic xmlns:a="http://schemas.openxmlformats.org/drawingml/2006/main">
              <a:graphicData uri="http://schemas.openxmlformats.org/drawingml/2006/picture">
                <pic:pic xmlns:pic="http://schemas.openxmlformats.org/drawingml/2006/picture">
                  <pic:nvPicPr>
                    <pic:cNvPr id="4" name="图片 3" descr="2.jpg"/>
                    <pic:cNvPicPr/>
                  </pic:nvPicPr>
                  <pic:blipFill>
                    <a:blip r:embed="rId14"/>
                    <a:stretch>
                      <a:fillRect/>
                    </a:stretch>
                  </pic:blipFill>
                  <pic:spPr>
                    <a:xfrm>
                      <a:off x="0" y="0"/>
                      <a:ext cx="2484120" cy="1656080"/>
                    </a:xfrm>
                    <a:prstGeom prst="rect">
                      <a:avLst/>
                    </a:prstGeom>
                  </pic:spPr>
                </pic:pic>
              </a:graphicData>
            </a:graphic>
          </wp:inline>
        </w:drawing>
      </w:r>
      <w:r>
        <w:rPr>
          <w:rFonts w:hint="eastAsia"/>
          <w:sz w:val="24"/>
          <w:szCs w:val="32"/>
          <w:lang w:val="en-US" w:eastAsia="zh-CN"/>
        </w:rPr>
        <w:t xml:space="preserve">  </w:t>
      </w:r>
      <w:r>
        <w:rPr>
          <w:rFonts w:hint="eastAsia" w:eastAsia="宋体"/>
          <w:sz w:val="24"/>
          <w:szCs w:val="32"/>
          <w:lang w:eastAsia="zh-CN"/>
        </w:rPr>
        <w:drawing>
          <wp:inline distT="0" distB="0" distL="114300" distR="114300">
            <wp:extent cx="2484120" cy="1656080"/>
            <wp:effectExtent l="0" t="0" r="11430" b="1270"/>
            <wp:docPr id="18" name="图片 18" descr="专家的点评与指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专家的点评与指导"/>
                    <pic:cNvPicPr>
                      <a:picLocks noChangeAspect="1"/>
                    </pic:cNvPicPr>
                  </pic:nvPicPr>
                  <pic:blipFill>
                    <a:blip r:embed="rId15"/>
                    <a:stretch>
                      <a:fillRect/>
                    </a:stretch>
                  </pic:blipFill>
                  <pic:spPr>
                    <a:xfrm>
                      <a:off x="0" y="0"/>
                      <a:ext cx="2484120" cy="1656080"/>
                    </a:xfrm>
                    <a:prstGeom prst="rect">
                      <a:avLst/>
                    </a:prstGeom>
                  </pic:spPr>
                </pic:pic>
              </a:graphicData>
            </a:graphic>
          </wp:inline>
        </w:drawing>
      </w:r>
    </w:p>
    <w:p>
      <w:pPr>
        <w:spacing w:line="360" w:lineRule="auto"/>
        <w:jc w:val="center"/>
        <w:textAlignment w:val="baseline"/>
        <w:rPr>
          <w:rFonts w:hint="eastAsia"/>
          <w:sz w:val="24"/>
          <w:szCs w:val="32"/>
        </w:rPr>
      </w:pPr>
    </w:p>
    <w:p>
      <w:pPr>
        <w:spacing w:line="360" w:lineRule="auto"/>
        <w:ind w:firstLine="480" w:firstLineChars="200"/>
        <w:textAlignment w:val="baseline"/>
        <w:rPr>
          <w:rFonts w:hint="eastAsia"/>
          <w:sz w:val="24"/>
          <w:szCs w:val="32"/>
        </w:rPr>
      </w:pPr>
      <w:r>
        <w:rPr>
          <w:rFonts w:hint="eastAsia"/>
          <w:sz w:val="24"/>
          <w:szCs w:val="32"/>
        </w:rPr>
        <w:t>最后叶美蓉导师就建构游戏提出“三有三不”的指导策略，同时也对人际交往与建构游戏的链接点提出</w:t>
      </w:r>
      <w:r>
        <w:rPr>
          <w:sz w:val="24"/>
          <w:szCs w:val="32"/>
        </w:rPr>
        <w:t>新的思考与探究</w:t>
      </w:r>
      <w:r>
        <w:rPr>
          <w:rFonts w:hint="eastAsia"/>
          <w:sz w:val="24"/>
          <w:szCs w:val="32"/>
        </w:rPr>
        <w:t>。</w:t>
      </w:r>
      <w:r>
        <w:rPr>
          <w:sz w:val="24"/>
          <w:szCs w:val="32"/>
        </w:rPr>
        <w:t>经过本次的研修活动</w:t>
      </w:r>
      <w:r>
        <w:rPr>
          <w:rFonts w:hint="eastAsia"/>
          <w:sz w:val="24"/>
          <w:szCs w:val="32"/>
        </w:rPr>
        <w:t>，</w:t>
      </w:r>
      <w:r>
        <w:rPr>
          <w:sz w:val="24"/>
          <w:szCs w:val="32"/>
        </w:rPr>
        <w:t>学员们</w:t>
      </w:r>
      <w:r>
        <w:rPr>
          <w:rFonts w:hint="eastAsia"/>
          <w:sz w:val="24"/>
          <w:szCs w:val="32"/>
        </w:rPr>
        <w:t>对建构游戏与幼儿人际交往提升的联系有了辩证性的思考，也厘清了文本架构的思路，我们会在今后的教学与管理中学以致用，进一步朝着专业化道路迈进。</w:t>
      </w:r>
    </w:p>
    <w:p>
      <w:pPr>
        <w:spacing w:line="360" w:lineRule="auto"/>
        <w:jc w:val="center"/>
        <w:rPr>
          <w:rFonts w:hint="eastAsia" w:eastAsia="宋体"/>
          <w:sz w:val="24"/>
          <w:szCs w:val="24"/>
          <w:lang w:eastAsia="zh-CN"/>
        </w:rPr>
      </w:pPr>
      <w:r>
        <w:rPr>
          <w:rFonts w:hint="eastAsia" w:eastAsia="宋体"/>
          <w:sz w:val="24"/>
          <w:szCs w:val="24"/>
          <w:lang w:eastAsia="zh-CN"/>
        </w:rPr>
        <w:drawing>
          <wp:inline distT="0" distB="0" distL="114300" distR="114300">
            <wp:extent cx="4104640" cy="2736215"/>
            <wp:effectExtent l="0" t="0" r="10160" b="6985"/>
            <wp:docPr id="20" name="图片 20" descr="专家点评与指导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专家点评与指导2"/>
                    <pic:cNvPicPr>
                      <a:picLocks noChangeAspect="1"/>
                    </pic:cNvPicPr>
                  </pic:nvPicPr>
                  <pic:blipFill>
                    <a:blip r:embed="rId16"/>
                    <a:stretch>
                      <a:fillRect/>
                    </a:stretch>
                  </pic:blipFill>
                  <pic:spPr>
                    <a:xfrm>
                      <a:off x="0" y="0"/>
                      <a:ext cx="4104640" cy="2736215"/>
                    </a:xfrm>
                    <a:prstGeom prst="rect">
                      <a:avLst/>
                    </a:prstGeom>
                  </pic:spPr>
                </pic:pic>
              </a:graphicData>
            </a:graphic>
          </wp:inline>
        </w:drawing>
      </w:r>
    </w:p>
    <w:p>
      <w:pPr>
        <w:spacing w:line="360" w:lineRule="auto"/>
        <w:ind w:firstLine="420"/>
        <w:rPr>
          <w:sz w:val="24"/>
          <w:szCs w:val="24"/>
        </w:rPr>
      </w:pPr>
    </w:p>
    <w:p>
      <w:pPr>
        <w:spacing w:line="360" w:lineRule="auto"/>
        <w:ind w:firstLine="420"/>
        <w:rPr>
          <w:sz w:val="24"/>
          <w:szCs w:val="24"/>
        </w:rPr>
      </w:pPr>
    </w:p>
    <w:p>
      <w:pPr>
        <w:spacing w:line="360" w:lineRule="auto"/>
        <w:rPr>
          <w:sz w:val="24"/>
          <w:szCs w:val="24"/>
        </w:rPr>
      </w:pPr>
    </w:p>
    <w:p>
      <w:pPr>
        <w:pStyle w:val="29"/>
        <w:rPr>
          <w:rFonts w:hint="eastAsia"/>
        </w:rPr>
      </w:pPr>
      <w:r>
        <w:rPr>
          <w:rFonts w:hint="eastAsia"/>
        </w:rPr>
        <w:t>“言之有理，行之有据”，用研究性思维建设课程</w:t>
      </w:r>
    </w:p>
    <w:p>
      <w:pPr>
        <w:pStyle w:val="4"/>
        <w:keepNext w:val="0"/>
        <w:keepLines w:val="0"/>
        <w:widowControl/>
        <w:suppressLineNumbers w:val="0"/>
        <w:pBdr>
          <w:top w:val="none" w:color="auto" w:sz="0" w:space="0"/>
          <w:left w:val="none" w:color="auto" w:sz="0" w:space="0"/>
          <w:bottom w:val="none" w:color="auto" w:sz="0" w:space="0"/>
          <w:right w:val="none" w:color="auto" w:sz="0" w:space="0"/>
        </w:pBdr>
        <w:spacing w:before="150" w:beforeAutospacing="0" w:after="150" w:afterAutospacing="0" w:line="17" w:lineRule="atLeast"/>
        <w:ind w:left="0" w:right="0"/>
        <w:jc w:val="center"/>
        <w:rPr>
          <w:rFonts w:hint="eastAsia" w:asciiTheme="minorHAnsi" w:hAnsiTheme="minorHAnsi" w:eastAsiaTheme="minorEastAsia" w:cstheme="minorBidi"/>
          <w:b/>
          <w:bCs/>
          <w:kern w:val="2"/>
          <w:sz w:val="24"/>
          <w:szCs w:val="24"/>
          <w:lang w:val="en-US" w:eastAsia="zh-CN" w:bidi="ar-SA"/>
        </w:rPr>
      </w:pPr>
      <w:r>
        <w:rPr>
          <w:rFonts w:hint="eastAsia" w:asciiTheme="minorHAnsi" w:hAnsiTheme="minorHAnsi" w:eastAsiaTheme="minorEastAsia" w:cstheme="minorBidi"/>
          <w:b/>
          <w:bCs/>
          <w:kern w:val="2"/>
          <w:sz w:val="24"/>
          <w:szCs w:val="24"/>
          <w:lang w:val="en-US" w:eastAsia="zh-CN" w:bidi="ar-SA"/>
        </w:rPr>
        <w:t>——记</w:t>
      </w:r>
      <w:r>
        <w:rPr>
          <w:rFonts w:hint="eastAsia"/>
          <w:b/>
          <w:bCs/>
        </w:rPr>
        <w:t>2021秋名园长叶美蓉工作室2021年第</w:t>
      </w:r>
      <w:r>
        <w:rPr>
          <w:rFonts w:hint="eastAsia"/>
          <w:b/>
          <w:bCs/>
          <w:lang w:eastAsia="zh-CN"/>
        </w:rPr>
        <w:t>十</w:t>
      </w:r>
      <w:r>
        <w:rPr>
          <w:rFonts w:hint="eastAsia"/>
          <w:b/>
          <w:bCs/>
        </w:rPr>
        <w:t>次研修活动</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360" w:lineRule="auto"/>
        <w:ind w:right="0" w:firstLine="480" w:firstLineChars="200"/>
        <w:jc w:val="left"/>
        <w:rPr>
          <w:rFonts w:hint="eastAsia" w:ascii="宋体" w:hAnsi="宋体" w:eastAsia="宋体" w:cs="宋体"/>
          <w:color w:val="auto"/>
        </w:rPr>
      </w:pPr>
      <w:r>
        <w:rPr>
          <w:rFonts w:hint="eastAsia" w:ascii="宋体" w:hAnsi="宋体" w:eastAsia="宋体" w:cs="宋体"/>
          <w:color w:val="auto"/>
          <w:shd w:val="clear" w:fill="FFFFFF"/>
        </w:rPr>
        <w:t>2021年12月12日下午一点半，成都市双流区</w:t>
      </w:r>
      <w:r>
        <w:rPr>
          <w:rFonts w:hint="eastAsia" w:ascii="宋体" w:hAnsi="宋体" w:eastAsia="宋体" w:cs="宋体"/>
          <w:color w:val="auto"/>
          <w:shd w:val="clear" w:fill="FFFFFF"/>
          <w:lang w:eastAsia="zh-CN"/>
        </w:rPr>
        <w:t>叶美蓉名园长工作室</w:t>
      </w:r>
      <w:r>
        <w:rPr>
          <w:rFonts w:hint="eastAsia" w:ascii="宋体" w:hAnsi="宋体" w:eastAsia="宋体" w:cs="宋体"/>
          <w:color w:val="auto"/>
          <w:shd w:val="clear" w:fill="FFFFFF"/>
        </w:rPr>
        <w:t>有幸迎来了成都市园长领航班专家张泽东教授入园指导。参加此次活动的有双流区教育科学研究院学前教育研究室主任叶美蓉以及双流区名园长叶美蓉工作室的全体学员。</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360" w:lineRule="auto"/>
        <w:ind w:left="0" w:right="0" w:firstLine="420"/>
        <w:jc w:val="left"/>
        <w:rPr>
          <w:rFonts w:hint="eastAsia" w:ascii="宋体" w:hAnsi="宋体" w:eastAsia="宋体" w:cs="宋体"/>
          <w:color w:val="auto"/>
          <w:shd w:val="clear" w:fill="FFFFFF"/>
        </w:rPr>
      </w:pPr>
      <w:r>
        <w:rPr>
          <w:rFonts w:hint="eastAsia" w:ascii="宋体" w:hAnsi="宋体" w:eastAsia="宋体" w:cs="宋体"/>
          <w:color w:val="auto"/>
          <w:shd w:val="clear" w:fill="FFFFFF"/>
        </w:rPr>
        <w:t>首先，</w:t>
      </w:r>
      <w:r>
        <w:rPr>
          <w:rFonts w:hint="eastAsia" w:ascii="宋体" w:hAnsi="宋体" w:eastAsia="宋体" w:cs="宋体"/>
          <w:color w:val="auto"/>
          <w:shd w:val="clear" w:fill="FFFFFF"/>
          <w:lang w:eastAsia="zh-CN"/>
        </w:rPr>
        <w:t>工作室成员</w:t>
      </w:r>
      <w:r>
        <w:rPr>
          <w:rFonts w:hint="eastAsia" w:ascii="宋体" w:hAnsi="宋体" w:eastAsia="宋体" w:cs="宋体"/>
          <w:color w:val="auto"/>
          <w:shd w:val="clear" w:fill="FFFFFF"/>
        </w:rPr>
        <w:t>谢蕾带领张教授及名园长叶美蓉工作室学员教师们一同参观了</w:t>
      </w:r>
      <w:r>
        <w:rPr>
          <w:rFonts w:hint="eastAsia" w:ascii="宋体" w:hAnsi="宋体" w:eastAsia="宋体" w:cs="宋体"/>
          <w:color w:val="auto"/>
          <w:shd w:val="clear" w:fill="FFFFFF"/>
          <w:lang w:eastAsia="zh-CN"/>
        </w:rPr>
        <w:t>西航港幼儿园</w:t>
      </w:r>
      <w:r>
        <w:rPr>
          <w:rFonts w:hint="eastAsia" w:ascii="宋体" w:hAnsi="宋体" w:eastAsia="宋体" w:cs="宋体"/>
          <w:color w:val="auto"/>
          <w:shd w:val="clear" w:fill="FFFFFF"/>
        </w:rPr>
        <w:t>园所环境与班级</w:t>
      </w:r>
      <w:r>
        <w:rPr>
          <w:rFonts w:hint="eastAsia" w:ascii="宋体" w:hAnsi="宋体" w:eastAsia="宋体" w:cs="宋体"/>
          <w:color w:val="auto"/>
          <w:shd w:val="clear" w:fill="FFFFFF"/>
          <w:lang w:eastAsia="zh-CN"/>
        </w:rPr>
        <w:t>环创</w:t>
      </w:r>
      <w:r>
        <w:rPr>
          <w:rFonts w:hint="eastAsia" w:ascii="宋体" w:hAnsi="宋体" w:eastAsia="宋体" w:cs="宋体"/>
          <w:color w:val="auto"/>
          <w:shd w:val="clear" w:fill="FFFFFF"/>
        </w:rPr>
        <w:t>，谢老师从幼儿园外部环境到班级环境为大家详细介绍了教育教学过程中的教师教学支持及儿童学习故事，班级课程推进中的儿童参与痕迹得到了张教授的肯定；随后，在会议室谢老师进一步以</w:t>
      </w:r>
      <w:r>
        <w:rPr>
          <w:rFonts w:hint="eastAsia" w:ascii="宋体" w:hAnsi="宋体" w:eastAsia="宋体" w:cs="宋体"/>
          <w:color w:val="auto"/>
          <w:shd w:val="clear" w:fill="FFFFFF"/>
          <w:lang w:eastAsia="zh-CN"/>
        </w:rPr>
        <w:t>西航港</w:t>
      </w:r>
      <w:r>
        <w:rPr>
          <w:rFonts w:hint="eastAsia" w:ascii="宋体" w:hAnsi="宋体" w:eastAsia="宋体" w:cs="宋体"/>
          <w:color w:val="auto"/>
          <w:shd w:val="clear" w:fill="FFFFFF"/>
        </w:rPr>
        <w:t>幼儿园课程实施方案为依据，从园本文化体系、课程目标、课程结构、课程内容、课程管理及课程评价等方面向大家系统汇报了课程实施架构及具体实施情况，并提出了实施过程中面临的课程建设困惑与大家进行研讨；最后，张教授为大家进行了答疑解惑，对</w:t>
      </w:r>
      <w:r>
        <w:rPr>
          <w:rFonts w:hint="eastAsia" w:ascii="宋体" w:hAnsi="宋体" w:eastAsia="宋体" w:cs="宋体"/>
          <w:color w:val="auto"/>
          <w:shd w:val="clear" w:fill="FFFFFF"/>
          <w:lang w:eastAsia="zh-CN"/>
        </w:rPr>
        <w:t>西航港</w:t>
      </w:r>
      <w:r>
        <w:rPr>
          <w:rFonts w:hint="eastAsia" w:ascii="宋体" w:hAnsi="宋体" w:eastAsia="宋体" w:cs="宋体"/>
          <w:color w:val="auto"/>
          <w:shd w:val="clear" w:fill="FFFFFF"/>
        </w:rPr>
        <w:t>园的课程实施提出了指导性的宝贵意见。</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360" w:lineRule="auto"/>
        <w:ind w:right="0"/>
        <w:jc w:val="left"/>
        <w:rPr>
          <w:rFonts w:hint="eastAsia" w:ascii="宋体" w:hAnsi="宋体" w:eastAsia="宋体" w:cs="宋体"/>
          <w:color w:val="auto"/>
          <w:shd w:val="clear" w:fill="FFFFFF"/>
          <w:lang w:val="en-US" w:eastAsia="zh-CN"/>
        </w:rPr>
      </w:pPr>
      <w:r>
        <w:rPr>
          <w:color w:val="656363"/>
          <w:shd w:val="clear" w:fill="FFFFFF"/>
        </w:rPr>
        <w:drawing>
          <wp:inline distT="0" distB="0" distL="114300" distR="114300">
            <wp:extent cx="2494915" cy="1656080"/>
            <wp:effectExtent l="0" t="0" r="635" b="1270"/>
            <wp:docPr id="6" name="图片 2" descr="IMG_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2" descr="IMG_257"/>
                    <pic:cNvPicPr>
                      <a:picLocks noChangeAspect="1"/>
                    </pic:cNvPicPr>
                  </pic:nvPicPr>
                  <pic:blipFill>
                    <a:blip r:embed="rId17"/>
                    <a:stretch>
                      <a:fillRect/>
                    </a:stretch>
                  </pic:blipFill>
                  <pic:spPr>
                    <a:xfrm>
                      <a:off x="0" y="0"/>
                      <a:ext cx="2494915" cy="1656080"/>
                    </a:xfrm>
                    <a:prstGeom prst="rect">
                      <a:avLst/>
                    </a:prstGeom>
                    <a:noFill/>
                    <a:ln w="9525">
                      <a:noFill/>
                    </a:ln>
                  </pic:spPr>
                </pic:pic>
              </a:graphicData>
            </a:graphic>
          </wp:inline>
        </w:drawing>
      </w:r>
      <w:r>
        <w:rPr>
          <w:rFonts w:hint="eastAsia"/>
          <w:color w:val="656363"/>
          <w:shd w:val="clear" w:fill="FFFFFF"/>
          <w:lang w:val="en-US" w:eastAsia="zh-CN"/>
        </w:rPr>
        <w:t xml:space="preserve">   </w:t>
      </w:r>
      <w:r>
        <w:rPr>
          <w:color w:val="auto"/>
          <w:shd w:val="clear" w:fill="FFFFFF"/>
        </w:rPr>
        <w:drawing>
          <wp:inline distT="0" distB="0" distL="114300" distR="114300">
            <wp:extent cx="2494915" cy="1656080"/>
            <wp:effectExtent l="0" t="0" r="635" b="1270"/>
            <wp:docPr id="5" name="图片 5"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IMG_256"/>
                    <pic:cNvPicPr>
                      <a:picLocks noChangeAspect="1"/>
                    </pic:cNvPicPr>
                  </pic:nvPicPr>
                  <pic:blipFill>
                    <a:blip r:embed="rId18"/>
                    <a:stretch>
                      <a:fillRect/>
                    </a:stretch>
                  </pic:blipFill>
                  <pic:spPr>
                    <a:xfrm>
                      <a:off x="0" y="0"/>
                      <a:ext cx="2494915" cy="1656080"/>
                    </a:xfrm>
                    <a:prstGeom prst="rect">
                      <a:avLst/>
                    </a:prstGeom>
                    <a:noFill/>
                    <a:ln w="9525">
                      <a:noFill/>
                    </a:ln>
                  </pic:spPr>
                </pic:pic>
              </a:graphicData>
            </a:graphic>
          </wp:inline>
        </w:drawing>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360" w:lineRule="auto"/>
        <w:ind w:right="0" w:firstLine="480" w:firstLineChars="200"/>
        <w:jc w:val="left"/>
        <w:rPr>
          <w:rFonts w:hint="eastAsia" w:ascii="宋体" w:hAnsi="宋体" w:eastAsia="宋体" w:cs="宋体"/>
          <w:color w:val="auto"/>
          <w:shd w:val="clear" w:fill="FFFFFF"/>
        </w:rPr>
      </w:pPr>
      <w:r>
        <w:rPr>
          <w:rFonts w:hint="eastAsia" w:ascii="宋体" w:hAnsi="宋体" w:eastAsia="宋体" w:cs="宋体"/>
          <w:color w:val="auto"/>
          <w:shd w:val="clear" w:fill="FFFFFF"/>
        </w:rPr>
        <w:t>张教授首先肯定了</w:t>
      </w:r>
      <w:r>
        <w:rPr>
          <w:rFonts w:hint="eastAsia" w:ascii="宋体" w:hAnsi="宋体" w:eastAsia="宋体" w:cs="宋体"/>
          <w:color w:val="auto"/>
          <w:shd w:val="clear" w:fill="FFFFFF"/>
          <w:lang w:eastAsia="zh-CN"/>
        </w:rPr>
        <w:t>西航港幼儿园</w:t>
      </w:r>
      <w:r>
        <w:rPr>
          <w:rFonts w:hint="eastAsia" w:ascii="宋体" w:hAnsi="宋体" w:eastAsia="宋体" w:cs="宋体"/>
          <w:color w:val="auto"/>
          <w:shd w:val="clear" w:fill="FFFFFF"/>
        </w:rPr>
        <w:t>将“看见儿童成长，支持儿童发展”的观念落实到一日活动中的教育实践，鼓励我们朝着“看见儿童”的正确方向继续实践前行；其次，张教授对</w:t>
      </w:r>
      <w:r>
        <w:rPr>
          <w:rFonts w:hint="eastAsia" w:ascii="宋体" w:hAnsi="宋体" w:eastAsia="宋体" w:cs="宋体"/>
          <w:color w:val="auto"/>
          <w:shd w:val="clear" w:fill="FFFFFF"/>
          <w:lang w:eastAsia="zh-CN"/>
        </w:rPr>
        <w:t>幼儿园</w:t>
      </w:r>
      <w:r>
        <w:rPr>
          <w:rFonts w:hint="eastAsia" w:ascii="宋体" w:hAnsi="宋体" w:eastAsia="宋体" w:cs="宋体"/>
          <w:color w:val="auto"/>
          <w:shd w:val="clear" w:fill="FFFFFF"/>
        </w:rPr>
        <w:t>课程目标与育人目标进行了指导，张教授提出，幼儿园的育人目标与课程目标的提出应该基于时代背景、理论背景与现实背景，教师应该思考目标与教学实践间的逻辑关系，去厘清园所要培养什么样的幼儿、怎样培养幼儿的问题，让目标的设置与落实都有据可依；此外，张教授认为，幼儿园教师不仅要会做，还要学会学习与思考，要引导教师进行有效阅读，如带领教师团队共读文献、书目并交流分享感受，以夯实理论基础，学会将所做的教学实践提炼到理论层面，以融汇贯通。最后，张教授鼓励我们要用做课题的思维去做课程，不管是育人目标还是课程目标的提出都要言之有理，言之有据，让教学实践有据可依。</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360" w:lineRule="auto"/>
        <w:ind w:right="0"/>
        <w:jc w:val="left"/>
        <w:rPr>
          <w:rFonts w:hint="eastAsia" w:ascii="宋体" w:hAnsi="宋体" w:eastAsia="宋体" w:cs="宋体"/>
          <w:color w:val="auto"/>
          <w:shd w:val="clear" w:fill="FFFFFF"/>
          <w:lang w:val="en-US" w:eastAsia="zh-CN"/>
        </w:rPr>
      </w:pPr>
      <w:r>
        <w:rPr>
          <w:color w:val="656363"/>
          <w:shd w:val="clear" w:fill="FFFFFF"/>
        </w:rPr>
        <w:drawing>
          <wp:inline distT="0" distB="0" distL="114300" distR="114300">
            <wp:extent cx="2493645" cy="1656080"/>
            <wp:effectExtent l="0" t="0" r="1905" b="1270"/>
            <wp:docPr id="9" name="图片 9" descr="DSC_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DSC_0034"/>
                    <pic:cNvPicPr>
                      <a:picLocks noChangeAspect="1"/>
                    </pic:cNvPicPr>
                  </pic:nvPicPr>
                  <pic:blipFill>
                    <a:blip r:embed="rId19"/>
                    <a:stretch>
                      <a:fillRect/>
                    </a:stretch>
                  </pic:blipFill>
                  <pic:spPr>
                    <a:xfrm>
                      <a:off x="0" y="0"/>
                      <a:ext cx="2493645" cy="1656080"/>
                    </a:xfrm>
                    <a:prstGeom prst="rect">
                      <a:avLst/>
                    </a:prstGeom>
                  </pic:spPr>
                </pic:pic>
              </a:graphicData>
            </a:graphic>
          </wp:inline>
        </w:drawing>
      </w:r>
      <w:r>
        <w:rPr>
          <w:rFonts w:hint="eastAsia"/>
          <w:color w:val="656363"/>
          <w:shd w:val="clear" w:fill="FFFFFF"/>
          <w:lang w:val="en-US" w:eastAsia="zh-CN"/>
        </w:rPr>
        <w:t xml:space="preserve">   </w:t>
      </w:r>
      <w:r>
        <w:rPr>
          <w:color w:val="656363"/>
          <w:shd w:val="clear" w:fill="FFFFFF"/>
        </w:rPr>
        <w:drawing>
          <wp:inline distT="0" distB="0" distL="114300" distR="114300">
            <wp:extent cx="2494915" cy="1656080"/>
            <wp:effectExtent l="0" t="0" r="635" b="1270"/>
            <wp:docPr id="7" name="图片 3" descr="IMG_258"/>
            <wp:cNvGraphicFramePr/>
            <a:graphic xmlns:a="http://schemas.openxmlformats.org/drawingml/2006/main">
              <a:graphicData uri="http://schemas.openxmlformats.org/drawingml/2006/picture">
                <pic:pic xmlns:pic="http://schemas.openxmlformats.org/drawingml/2006/picture">
                  <pic:nvPicPr>
                    <pic:cNvPr id="7" name="图片 3" descr="IMG_258"/>
                    <pic:cNvPicPr/>
                  </pic:nvPicPr>
                  <pic:blipFill>
                    <a:blip r:embed="rId20"/>
                    <a:stretch>
                      <a:fillRect/>
                    </a:stretch>
                  </pic:blipFill>
                  <pic:spPr>
                    <a:xfrm>
                      <a:off x="0" y="0"/>
                      <a:ext cx="2494915" cy="1656080"/>
                    </a:xfrm>
                    <a:prstGeom prst="rect">
                      <a:avLst/>
                    </a:prstGeom>
                    <a:noFill/>
                    <a:ln w="9525">
                      <a:noFill/>
                    </a:ln>
                  </pic:spPr>
                </pic:pic>
              </a:graphicData>
            </a:graphic>
          </wp:inline>
        </w:drawing>
      </w:r>
      <w:r>
        <w:rPr>
          <w:rFonts w:hint="eastAsia"/>
          <w:color w:val="656363"/>
          <w:shd w:val="clear" w:fill="FFFFFF"/>
          <w:lang w:val="en-US" w:eastAsia="zh-CN"/>
        </w:rPr>
        <w:t xml:space="preserve"> </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360" w:lineRule="auto"/>
        <w:ind w:right="0" w:firstLine="480" w:firstLineChars="200"/>
        <w:jc w:val="left"/>
        <w:rPr>
          <w:rFonts w:hint="eastAsia" w:ascii="宋体" w:hAnsi="宋体" w:eastAsia="宋体" w:cs="宋体"/>
          <w:color w:val="auto"/>
        </w:rPr>
      </w:pPr>
      <w:r>
        <w:rPr>
          <w:rFonts w:hint="eastAsia" w:ascii="宋体" w:hAnsi="宋体" w:eastAsia="宋体" w:cs="宋体"/>
          <w:color w:val="auto"/>
          <w:shd w:val="clear" w:fill="FFFFFF"/>
        </w:rPr>
        <w:t>正确的知识引导我们知其然，而正确的思维引领我们知其所以然，用研究的思维建设课程才能将课程建设做得更深、更远。张教授的指导从思维上为大家打开了一扇窗，大家都受益匪浅！</w:t>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27" w:lineRule="atLeast"/>
        <w:ind w:left="0" w:right="0" w:firstLine="0"/>
        <w:jc w:val="center"/>
        <w:rPr>
          <w:rFonts w:hint="eastAsia" w:eastAsia="宋体"/>
          <w:color w:val="656363"/>
          <w:lang w:eastAsia="zh-CN"/>
        </w:rPr>
      </w:pPr>
      <w:r>
        <w:rPr>
          <w:rFonts w:hint="eastAsia" w:eastAsia="宋体"/>
          <w:color w:val="656363"/>
          <w:lang w:eastAsia="zh-CN"/>
        </w:rPr>
        <w:drawing>
          <wp:inline distT="0" distB="0" distL="114300" distR="114300">
            <wp:extent cx="4119880" cy="2736215"/>
            <wp:effectExtent l="0" t="0" r="13970" b="6985"/>
            <wp:docPr id="8" name="图片 8" descr="DSC_0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DSC_0118"/>
                    <pic:cNvPicPr>
                      <a:picLocks noChangeAspect="1"/>
                    </pic:cNvPicPr>
                  </pic:nvPicPr>
                  <pic:blipFill>
                    <a:blip r:embed="rId21"/>
                    <a:stretch>
                      <a:fillRect/>
                    </a:stretch>
                  </pic:blipFill>
                  <pic:spPr>
                    <a:xfrm>
                      <a:off x="0" y="0"/>
                      <a:ext cx="4119880" cy="2736215"/>
                    </a:xfrm>
                    <a:prstGeom prst="rect">
                      <a:avLst/>
                    </a:prstGeom>
                  </pic:spPr>
                </pic:pic>
              </a:graphicData>
            </a:graphic>
          </wp:inline>
        </w:drawing>
      </w: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27" w:lineRule="atLeast"/>
        <w:ind w:left="0" w:right="0" w:firstLine="0"/>
        <w:jc w:val="center"/>
        <w:rPr>
          <w:color w:val="656363"/>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asciiTheme="minorHAnsi" w:hAnsiTheme="minorHAnsi" w:cstheme="minorBidi"/>
          <w:b/>
          <w:bCs/>
          <w:kern w:val="44"/>
          <w:sz w:val="32"/>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asciiTheme="minorHAnsi" w:hAnsiTheme="minorHAnsi" w:cstheme="minorBidi"/>
          <w:b/>
          <w:bCs/>
          <w:kern w:val="44"/>
          <w:sz w:val="32"/>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asciiTheme="minorHAnsi" w:hAnsiTheme="minorHAnsi" w:cstheme="minorBidi"/>
          <w:b/>
          <w:bCs/>
          <w:kern w:val="44"/>
          <w:sz w:val="32"/>
          <w:szCs w:val="44"/>
          <w:lang w:val="en-US" w:eastAsia="zh-CN" w:bidi="ar-SA"/>
        </w:rPr>
      </w:pP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eastAsia="宋体" w:asciiTheme="minorHAnsi" w:hAnsiTheme="minorHAnsi" w:cstheme="minorBidi"/>
          <w:b/>
          <w:bCs/>
          <w:kern w:val="44"/>
          <w:sz w:val="32"/>
          <w:szCs w:val="44"/>
          <w:lang w:val="en-US" w:eastAsia="zh-CN" w:bidi="ar-SA"/>
        </w:rPr>
      </w:pPr>
      <w:r>
        <w:rPr>
          <w:rFonts w:hint="eastAsia" w:eastAsia="宋体" w:asciiTheme="minorHAnsi" w:hAnsiTheme="minorHAnsi" w:cstheme="minorBidi"/>
          <w:b/>
          <w:bCs/>
          <w:kern w:val="44"/>
          <w:sz w:val="32"/>
          <w:szCs w:val="44"/>
          <w:lang w:val="en-US" w:eastAsia="zh-CN" w:bidi="ar-SA"/>
        </w:rPr>
        <w:t>积蓄力量 做新时代的好老师</w:t>
      </w:r>
    </w:p>
    <w:p>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kern w:val="0"/>
          <w:sz w:val="24"/>
          <w:szCs w:val="24"/>
          <w:lang w:val="en-US" w:eastAsia="zh-CN" w:bidi="ar"/>
        </w:rPr>
      </w:pPr>
      <w:r>
        <w:rPr>
          <w:rFonts w:hint="eastAsia" w:ascii="宋体" w:hAnsi="宋体" w:eastAsia="宋体" w:cs="宋体"/>
          <w:b/>
          <w:bCs/>
          <w:kern w:val="0"/>
          <w:sz w:val="24"/>
          <w:szCs w:val="24"/>
          <w:lang w:val="en-US" w:eastAsia="zh-CN" w:bidi="ar"/>
        </w:rPr>
        <w:t>——记2021年名园长叶美蓉工作室第十一次研修活动</w:t>
      </w:r>
    </w:p>
    <w:p>
      <w:pPr>
        <w:spacing w:line="360" w:lineRule="auto"/>
        <w:ind w:firstLine="420" w:firstLineChars="200"/>
        <w:rPr>
          <w:rFonts w:hint="eastAsia" w:ascii="宋体" w:hAnsi="宋体"/>
          <w:sz w:val="24"/>
          <w:szCs w:val="24"/>
          <w:lang w:eastAsia="zh-CN"/>
        </w:rPr>
      </w:pPr>
      <w:r>
        <w:rPr>
          <w:rFonts w:hint="eastAsia"/>
          <w:lang w:val="en-US" w:eastAsia="zh-CN"/>
        </w:rPr>
        <w:t>为引领学员明晰教师专业发展的路径，促进自身专业发展，带动园所教师专业发展，</w:t>
      </w:r>
      <w:r>
        <w:rPr>
          <w:rFonts w:hint="eastAsia" w:ascii="宋体" w:hAnsi="宋体"/>
          <w:sz w:val="24"/>
          <w:szCs w:val="24"/>
        </w:rPr>
        <w:t>2021年</w:t>
      </w:r>
      <w:r>
        <w:rPr>
          <w:rFonts w:ascii="宋体" w:hAnsi="宋体"/>
          <w:sz w:val="24"/>
          <w:szCs w:val="24"/>
        </w:rPr>
        <w:t>1</w:t>
      </w:r>
      <w:r>
        <w:rPr>
          <w:rFonts w:hint="eastAsia" w:ascii="宋体" w:hAnsi="宋体"/>
          <w:sz w:val="24"/>
          <w:szCs w:val="24"/>
          <w:lang w:val="en-US" w:eastAsia="zh-CN"/>
        </w:rPr>
        <w:t>2</w:t>
      </w:r>
      <w:r>
        <w:rPr>
          <w:rFonts w:hint="eastAsia" w:ascii="宋体" w:hAnsi="宋体"/>
          <w:sz w:val="24"/>
          <w:szCs w:val="24"/>
        </w:rPr>
        <w:t>月2</w:t>
      </w:r>
      <w:r>
        <w:rPr>
          <w:rFonts w:hint="eastAsia" w:ascii="宋体" w:hAnsi="宋体"/>
          <w:sz w:val="24"/>
          <w:szCs w:val="24"/>
          <w:lang w:val="en-US" w:eastAsia="zh-CN"/>
        </w:rPr>
        <w:t>3</w:t>
      </w:r>
      <w:r>
        <w:rPr>
          <w:rFonts w:hint="eastAsia" w:ascii="宋体" w:hAnsi="宋体"/>
          <w:sz w:val="24"/>
          <w:szCs w:val="24"/>
        </w:rPr>
        <w:t>日下午，成都市双流区名园长叶美蓉工作室学员</w:t>
      </w:r>
      <w:r>
        <w:rPr>
          <w:rFonts w:hint="eastAsia" w:ascii="宋体" w:hAnsi="宋体"/>
          <w:sz w:val="24"/>
          <w:szCs w:val="24"/>
          <w:lang w:eastAsia="zh-CN"/>
        </w:rPr>
        <w:t>及导师在疫情防控背景下，</w:t>
      </w:r>
      <w:r>
        <w:rPr>
          <w:rFonts w:hint="eastAsia" w:ascii="宋体" w:hAnsi="宋体"/>
          <w:sz w:val="24"/>
          <w:szCs w:val="24"/>
        </w:rPr>
        <w:t>齐聚</w:t>
      </w:r>
      <w:r>
        <w:rPr>
          <w:rFonts w:hint="eastAsia" w:ascii="宋体" w:hAnsi="宋体"/>
          <w:sz w:val="24"/>
          <w:szCs w:val="24"/>
          <w:lang w:eastAsia="zh-CN"/>
        </w:rPr>
        <w:t>腾讯会议云端</w:t>
      </w:r>
      <w:r>
        <w:rPr>
          <w:rFonts w:hint="eastAsia" w:ascii="宋体" w:hAnsi="宋体"/>
          <w:sz w:val="24"/>
          <w:szCs w:val="24"/>
        </w:rPr>
        <w:t>，聆听了</w:t>
      </w:r>
      <w:r>
        <w:rPr>
          <w:rFonts w:hint="eastAsia" w:ascii="宋体" w:hAnsi="宋体"/>
          <w:sz w:val="24"/>
          <w:szCs w:val="24"/>
          <w:lang w:eastAsia="zh-CN"/>
        </w:rPr>
        <w:t>“瞿上讲堂”第四十一次讲座。此次讲座的主题为《做新时代好老师》，主讲嘉宾为北京教育科学研究院正高级教师，吴正宪老师。</w:t>
      </w:r>
    </w:p>
    <w:p>
      <w:pPr>
        <w:spacing w:line="360" w:lineRule="auto"/>
        <w:ind w:firstLine="480" w:firstLineChars="200"/>
        <w:jc w:val="both"/>
        <w:rPr>
          <w:rFonts w:hint="eastAsia" w:ascii="宋体" w:hAnsi="宋体"/>
          <w:sz w:val="24"/>
          <w:szCs w:val="24"/>
          <w:lang w:eastAsia="zh-CN"/>
        </w:rPr>
      </w:pPr>
      <w:r>
        <w:rPr>
          <w:rFonts w:hint="eastAsia" w:ascii="宋体" w:hAnsi="宋体"/>
          <w:sz w:val="24"/>
          <w:szCs w:val="24"/>
          <w:lang w:eastAsia="zh-CN"/>
        </w:rPr>
        <w:drawing>
          <wp:anchor distT="0" distB="0" distL="114300" distR="114300" simplePos="0" relativeHeight="251659264" behindDoc="0" locked="0" layoutInCell="1" allowOverlap="1">
            <wp:simplePos x="0" y="0"/>
            <wp:positionH relativeFrom="column">
              <wp:posOffset>504825</wp:posOffset>
            </wp:positionH>
            <wp:positionV relativeFrom="paragraph">
              <wp:posOffset>116205</wp:posOffset>
            </wp:positionV>
            <wp:extent cx="4193540" cy="2339975"/>
            <wp:effectExtent l="0" t="0" r="16510" b="3175"/>
            <wp:wrapNone/>
            <wp:docPr id="11" name="图片 2" descr="QQ截图20211223161759"/>
            <wp:cNvGraphicFramePr/>
            <a:graphic xmlns:a="http://schemas.openxmlformats.org/drawingml/2006/main">
              <a:graphicData uri="http://schemas.openxmlformats.org/drawingml/2006/picture">
                <pic:pic xmlns:pic="http://schemas.openxmlformats.org/drawingml/2006/picture">
                  <pic:nvPicPr>
                    <pic:cNvPr id="11" name="图片 2" descr="QQ截图20211223161759"/>
                    <pic:cNvPicPr/>
                  </pic:nvPicPr>
                  <pic:blipFill>
                    <a:blip r:embed="rId22"/>
                    <a:stretch>
                      <a:fillRect/>
                    </a:stretch>
                  </pic:blipFill>
                  <pic:spPr>
                    <a:xfrm>
                      <a:off x="0" y="0"/>
                      <a:ext cx="4193540" cy="2339975"/>
                    </a:xfrm>
                    <a:prstGeom prst="rect">
                      <a:avLst/>
                    </a:prstGeom>
                    <a:noFill/>
                    <a:ln>
                      <a:noFill/>
                    </a:ln>
                  </pic:spPr>
                </pic:pic>
              </a:graphicData>
            </a:graphic>
          </wp:anchor>
        </w:drawing>
      </w:r>
    </w:p>
    <w:p>
      <w:pPr>
        <w:spacing w:line="360" w:lineRule="auto"/>
        <w:ind w:firstLine="480" w:firstLineChars="200"/>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 xml:space="preserve"> </w:t>
      </w:r>
    </w:p>
    <w:p>
      <w:pPr>
        <w:spacing w:line="360" w:lineRule="auto"/>
        <w:ind w:firstLine="480" w:firstLineChars="200"/>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r>
        <w:rPr>
          <w:rFonts w:hint="eastAsia" w:ascii="宋体" w:hAnsi="宋体"/>
          <w:sz w:val="24"/>
          <w:szCs w:val="24"/>
          <w:lang w:eastAsia="zh-CN"/>
        </w:rPr>
        <w:t>讲座中，吴老师以《做新时代的好老师》为题，从教师专业发展的追求、教师专业发展的基石、教师专业发展的路径、教师专业发展的动力、教师专业发展的机制五方面进行了深入浅出地讲解。在一个个榜样案例中，我们感悟着教师的情怀和理想；在一个个师生互动的故事中我们体会着正确价值观引领下我们应该如何对待每一个孩子；在吴老师的讲解中，我们深刻体会到新时代的好老师是需要扎根课堂、潜心研究、组建学习共同体，抱团成长！</w:t>
      </w:r>
    </w:p>
    <w:p>
      <w:pPr>
        <w:spacing w:line="360" w:lineRule="auto"/>
        <w:ind w:firstLine="480" w:firstLineChars="200"/>
        <w:rPr>
          <w:rFonts w:hint="eastAsia" w:ascii="宋体" w:hAnsi="宋体"/>
          <w:sz w:val="24"/>
          <w:szCs w:val="24"/>
          <w:lang w:eastAsia="zh-CN"/>
        </w:rPr>
      </w:pPr>
      <w:r>
        <w:rPr>
          <w:rFonts w:ascii="宋体" w:hAnsi="宋体" w:eastAsia="宋体" w:cs="宋体"/>
          <w:sz w:val="24"/>
          <w:szCs w:val="24"/>
        </w:rPr>
        <w:drawing>
          <wp:anchor distT="0" distB="0" distL="114300" distR="114300" simplePos="0" relativeHeight="251660288" behindDoc="0" locked="0" layoutInCell="1" allowOverlap="1">
            <wp:simplePos x="0" y="0"/>
            <wp:positionH relativeFrom="column">
              <wp:posOffset>2822575</wp:posOffset>
            </wp:positionH>
            <wp:positionV relativeFrom="paragraph">
              <wp:posOffset>78740</wp:posOffset>
            </wp:positionV>
            <wp:extent cx="2520315" cy="1871980"/>
            <wp:effectExtent l="0" t="0" r="13335" b="13970"/>
            <wp:wrapNone/>
            <wp:docPr id="10" name="图片 3" descr="IMG_256"/>
            <wp:cNvGraphicFramePr/>
            <a:graphic xmlns:a="http://schemas.openxmlformats.org/drawingml/2006/main">
              <a:graphicData uri="http://schemas.openxmlformats.org/drawingml/2006/picture">
                <pic:pic xmlns:pic="http://schemas.openxmlformats.org/drawingml/2006/picture">
                  <pic:nvPicPr>
                    <pic:cNvPr id="10" name="图片 3" descr="IMG_256"/>
                    <pic:cNvPicPr/>
                  </pic:nvPicPr>
                  <pic:blipFill>
                    <a:blip r:embed="rId23"/>
                    <a:stretch>
                      <a:fillRect/>
                    </a:stretch>
                  </pic:blipFill>
                  <pic:spPr>
                    <a:xfrm>
                      <a:off x="0" y="0"/>
                      <a:ext cx="2520315" cy="1871980"/>
                    </a:xfrm>
                    <a:prstGeom prst="rect">
                      <a:avLst/>
                    </a:prstGeom>
                    <a:noFill/>
                    <a:ln>
                      <a:noFill/>
                    </a:ln>
                  </pic:spPr>
                </pic:pic>
              </a:graphicData>
            </a:graphic>
          </wp:anchor>
        </w:drawing>
      </w:r>
      <w:r>
        <w:rPr>
          <w:rFonts w:ascii="宋体" w:hAnsi="宋体" w:eastAsia="宋体" w:cs="宋体"/>
          <w:sz w:val="24"/>
          <w:szCs w:val="24"/>
        </w:rPr>
        <w:drawing>
          <wp:anchor distT="0" distB="0" distL="114300" distR="114300" simplePos="0" relativeHeight="251661312" behindDoc="0" locked="0" layoutInCell="1" allowOverlap="1">
            <wp:simplePos x="0" y="0"/>
            <wp:positionH relativeFrom="column">
              <wp:posOffset>58420</wp:posOffset>
            </wp:positionH>
            <wp:positionV relativeFrom="paragraph">
              <wp:posOffset>67945</wp:posOffset>
            </wp:positionV>
            <wp:extent cx="2520315" cy="1871980"/>
            <wp:effectExtent l="0" t="0" r="13335" b="13970"/>
            <wp:wrapNone/>
            <wp:docPr id="12" name="图片 4" descr="IMG_256"/>
            <wp:cNvGraphicFramePr/>
            <a:graphic xmlns:a="http://schemas.openxmlformats.org/drawingml/2006/main">
              <a:graphicData uri="http://schemas.openxmlformats.org/drawingml/2006/picture">
                <pic:pic xmlns:pic="http://schemas.openxmlformats.org/drawingml/2006/picture">
                  <pic:nvPicPr>
                    <pic:cNvPr id="12" name="图片 4" descr="IMG_256"/>
                    <pic:cNvPicPr/>
                  </pic:nvPicPr>
                  <pic:blipFill>
                    <a:blip r:embed="rId24"/>
                    <a:stretch>
                      <a:fillRect/>
                    </a:stretch>
                  </pic:blipFill>
                  <pic:spPr>
                    <a:xfrm>
                      <a:off x="0" y="0"/>
                      <a:ext cx="2520315" cy="1871980"/>
                    </a:xfrm>
                    <a:prstGeom prst="rect">
                      <a:avLst/>
                    </a:prstGeom>
                    <a:noFill/>
                    <a:ln>
                      <a:noFill/>
                    </a:ln>
                  </pic:spPr>
                </pic:pic>
              </a:graphicData>
            </a:graphic>
          </wp:anchor>
        </w:drawing>
      </w: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eastAsia="宋体"/>
          <w:sz w:val="24"/>
          <w:szCs w:val="24"/>
          <w:lang w:val="en-US" w:eastAsia="zh-CN"/>
        </w:rPr>
      </w:pPr>
      <w:r>
        <w:rPr>
          <w:rFonts w:ascii="宋体" w:hAnsi="宋体" w:eastAsia="宋体" w:cs="宋体"/>
          <w:sz w:val="24"/>
          <w:szCs w:val="24"/>
        </w:rPr>
        <w:drawing>
          <wp:anchor distT="0" distB="0" distL="114300" distR="114300" simplePos="0" relativeHeight="251665408" behindDoc="0" locked="0" layoutInCell="1" allowOverlap="1">
            <wp:simplePos x="0" y="0"/>
            <wp:positionH relativeFrom="column">
              <wp:posOffset>2841625</wp:posOffset>
            </wp:positionH>
            <wp:positionV relativeFrom="paragraph">
              <wp:posOffset>59055</wp:posOffset>
            </wp:positionV>
            <wp:extent cx="2520315" cy="1892300"/>
            <wp:effectExtent l="0" t="0" r="13335" b="12700"/>
            <wp:wrapNone/>
            <wp:docPr id="14"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6" descr="IMG_256"/>
                    <pic:cNvPicPr>
                      <a:picLocks noChangeAspect="1"/>
                    </pic:cNvPicPr>
                  </pic:nvPicPr>
                  <pic:blipFill>
                    <a:blip r:embed="rId25"/>
                    <a:stretch>
                      <a:fillRect/>
                    </a:stretch>
                  </pic:blipFill>
                  <pic:spPr>
                    <a:xfrm>
                      <a:off x="0" y="0"/>
                      <a:ext cx="2520315" cy="1892300"/>
                    </a:xfrm>
                    <a:prstGeom prst="rect">
                      <a:avLst/>
                    </a:prstGeom>
                    <a:noFill/>
                    <a:ln>
                      <a:noFill/>
                    </a:ln>
                  </pic:spPr>
                </pic:pic>
              </a:graphicData>
            </a:graphic>
          </wp:anchor>
        </w:drawing>
      </w:r>
      <w:r>
        <w:rPr>
          <w:rFonts w:ascii="宋体" w:hAnsi="宋体" w:eastAsia="宋体" w:cs="宋体"/>
          <w:sz w:val="24"/>
          <w:szCs w:val="24"/>
        </w:rPr>
        <w:drawing>
          <wp:anchor distT="0" distB="0" distL="114300" distR="114300" simplePos="0" relativeHeight="251662336" behindDoc="0" locked="0" layoutInCell="1" allowOverlap="1">
            <wp:simplePos x="0" y="0"/>
            <wp:positionH relativeFrom="column">
              <wp:posOffset>46990</wp:posOffset>
            </wp:positionH>
            <wp:positionV relativeFrom="paragraph">
              <wp:posOffset>38100</wp:posOffset>
            </wp:positionV>
            <wp:extent cx="2520315" cy="1871980"/>
            <wp:effectExtent l="0" t="0" r="13335" b="13970"/>
            <wp:wrapNone/>
            <wp:docPr id="13" name="图片 5" descr="IMG_256"/>
            <wp:cNvGraphicFramePr/>
            <a:graphic xmlns:a="http://schemas.openxmlformats.org/drawingml/2006/main">
              <a:graphicData uri="http://schemas.openxmlformats.org/drawingml/2006/picture">
                <pic:pic xmlns:pic="http://schemas.openxmlformats.org/drawingml/2006/picture">
                  <pic:nvPicPr>
                    <pic:cNvPr id="13" name="图片 5" descr="IMG_256"/>
                    <pic:cNvPicPr/>
                  </pic:nvPicPr>
                  <pic:blipFill>
                    <a:blip r:embed="rId26"/>
                    <a:stretch>
                      <a:fillRect/>
                    </a:stretch>
                  </pic:blipFill>
                  <pic:spPr>
                    <a:xfrm>
                      <a:off x="0" y="0"/>
                      <a:ext cx="2520315" cy="1871980"/>
                    </a:xfrm>
                    <a:prstGeom prst="rect">
                      <a:avLst/>
                    </a:prstGeom>
                    <a:noFill/>
                    <a:ln>
                      <a:noFill/>
                    </a:ln>
                  </pic:spPr>
                </pic:pic>
              </a:graphicData>
            </a:graphic>
          </wp:anchor>
        </w:drawing>
      </w:r>
      <w:r>
        <w:rPr>
          <w:rFonts w:hint="eastAsia" w:ascii="宋体" w:hAnsi="宋体" w:cs="宋体"/>
          <w:sz w:val="24"/>
          <w:szCs w:val="24"/>
          <w:lang w:val="en-US" w:eastAsia="zh-CN"/>
        </w:rPr>
        <w:t xml:space="preserve"> </w:t>
      </w: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default" w:ascii="宋体" w:hAnsi="宋体"/>
          <w:sz w:val="24"/>
          <w:szCs w:val="24"/>
          <w:lang w:val="en-US" w:eastAsia="zh-CN"/>
        </w:rPr>
      </w:pPr>
      <w:r>
        <w:rPr>
          <w:rFonts w:hint="eastAsia" w:ascii="宋体" w:hAnsi="宋体"/>
          <w:sz w:val="24"/>
          <w:szCs w:val="24"/>
          <w:lang w:val="en-US" w:eastAsia="zh-CN"/>
        </w:rPr>
        <w:t xml:space="preserve">                                  </w:t>
      </w: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p>
    <w:p>
      <w:pPr>
        <w:spacing w:line="360" w:lineRule="auto"/>
        <w:ind w:firstLine="480" w:firstLineChars="200"/>
        <w:rPr>
          <w:rFonts w:hint="eastAsia" w:ascii="宋体" w:hAnsi="宋体"/>
          <w:sz w:val="24"/>
          <w:szCs w:val="24"/>
          <w:lang w:eastAsia="zh-CN"/>
        </w:rPr>
      </w:pPr>
      <w:r>
        <w:rPr>
          <w:rFonts w:hint="eastAsia" w:ascii="宋体" w:hAnsi="宋体"/>
          <w:sz w:val="24"/>
          <w:szCs w:val="24"/>
          <w:lang w:eastAsia="zh-CN"/>
        </w:rPr>
        <w:t>吴老师的讲座为我们的专业发展指明了方向，接下来，我们也将把今天的所学所思、所感所悟融入到自己的日常工作。以吴老师为榜样，争做“有理想信念”、“有道德情操”、“有扎实学识”、“有仁爱之心”的四有好老师，并注重自身实践能力、交流能力、研究能力、引领能力的培养，在专业发展之路上学“术”、悟道、最后得“道”，从而幸福快乐地享受高品位的教师职业生活！</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lang w:val="en-US" w:eastAsia="zh-CN"/>
        </w:rPr>
      </w:pPr>
    </w:p>
    <w:p>
      <w:pPr>
        <w:pStyle w:val="11"/>
        <w:keepNext w:val="0"/>
        <w:keepLines w:val="0"/>
        <w:widowControl/>
        <w:suppressLineNumbers w:val="0"/>
        <w:pBdr>
          <w:top w:val="none" w:color="auto" w:sz="0" w:space="0"/>
          <w:left w:val="none" w:color="auto" w:sz="0" w:space="0"/>
          <w:bottom w:val="none" w:color="auto" w:sz="0" w:space="0"/>
          <w:right w:val="none" w:color="auto" w:sz="0" w:space="0"/>
        </w:pBdr>
        <w:spacing w:before="226" w:beforeAutospacing="0" w:after="150" w:afterAutospacing="0" w:line="27" w:lineRule="atLeast"/>
        <w:ind w:left="0" w:right="0" w:firstLine="0"/>
        <w:jc w:val="center"/>
      </w:pPr>
    </w:p>
    <w:p>
      <w:pPr>
        <w:pStyle w:val="32"/>
      </w:pPr>
    </w:p>
    <w:p>
      <w:pPr>
        <w:pStyle w:val="32"/>
      </w:pPr>
    </w:p>
    <w:p>
      <w:pPr>
        <w:pStyle w:val="32"/>
        <w:rPr>
          <w:rFonts w:eastAsia="宋体"/>
        </w:rPr>
      </w:pPr>
    </w:p>
    <w:p>
      <w:pPr>
        <w:pStyle w:val="25"/>
        <w:spacing w:after="468"/>
        <w:rPr>
          <w:rFonts w:hint="eastAsia"/>
          <w:shd w:val="pct10" w:color="auto" w:fill="FFFFFF"/>
        </w:rPr>
      </w:pPr>
      <w:r>
        <w:rPr>
          <w:rFonts w:ascii="黑体" w:hAnsi="黑体" w:eastAsia="黑体"/>
          <w:sz w:val="36"/>
          <w:szCs w:val="36"/>
        </w:rPr>
        <w:br w:type="page"/>
      </w:r>
      <w:bookmarkStart w:id="5" w:name="_Toc88908108"/>
      <w:r>
        <w:rPr>
          <w:rFonts w:hint="eastAsia"/>
          <w:shd w:val="pct10" w:color="auto" w:fill="FFFFFF"/>
        </w:rPr>
        <w:t>案例研讨</w:t>
      </w:r>
      <w:bookmarkEnd w:id="5"/>
      <w:bookmarkStart w:id="6" w:name="_Toc88908113"/>
      <w:bookmarkStart w:id="7" w:name="_Toc7079"/>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eastAsia="宋体" w:asciiTheme="minorHAnsi" w:hAnsiTheme="minorHAnsi" w:cstheme="minorBidi"/>
          <w:b/>
          <w:bCs/>
          <w:kern w:val="44"/>
          <w:sz w:val="32"/>
          <w:szCs w:val="44"/>
          <w:lang w:val="en-US" w:eastAsia="zh-CN" w:bidi="ar-SA"/>
        </w:rPr>
      </w:pPr>
      <w:r>
        <w:rPr>
          <w:rFonts w:hint="eastAsia" w:eastAsia="宋体" w:asciiTheme="minorHAnsi" w:hAnsiTheme="minorHAnsi" w:cstheme="minorBidi"/>
          <w:b/>
          <w:bCs/>
          <w:kern w:val="44"/>
          <w:sz w:val="32"/>
          <w:szCs w:val="44"/>
          <w:lang w:val="en-US" w:eastAsia="zh-CN" w:bidi="ar-SA"/>
        </w:rPr>
        <w:t>大班建构游戏《机器人乐园》</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Style w:val="37"/>
          <w:rFonts w:hint="eastAsia" w:ascii="楷体" w:hAnsi="楷体"/>
          <w:b w:val="0"/>
          <w:bCs/>
          <w:lang w:val="en-US" w:eastAsia="zh-CN"/>
        </w:rPr>
      </w:pPr>
      <w:r>
        <w:rPr>
          <w:rStyle w:val="37"/>
          <w:rFonts w:hint="eastAsia" w:ascii="楷体" w:hAnsi="楷体" w:eastAsia="楷体"/>
          <w:b w:val="0"/>
          <w:bCs/>
          <w:lang w:val="en-US" w:eastAsia="zh-CN"/>
        </w:rPr>
        <w:t>双流区</w:t>
      </w:r>
      <w:r>
        <w:rPr>
          <w:rStyle w:val="37"/>
          <w:rFonts w:hint="eastAsia" w:ascii="楷体" w:hAnsi="楷体"/>
          <w:b w:val="0"/>
          <w:bCs/>
          <w:lang w:val="en-US" w:eastAsia="zh-CN"/>
        </w:rPr>
        <w:t>怡心第一幼儿园</w:t>
      </w:r>
      <w:r>
        <w:rPr>
          <w:rStyle w:val="37"/>
          <w:rFonts w:hint="eastAsia" w:ascii="楷体" w:hAnsi="楷体"/>
          <w:b w:val="0"/>
          <w:bCs/>
        </w:rPr>
        <w:t xml:space="preserve"> </w:t>
      </w:r>
      <w:r>
        <w:rPr>
          <w:rStyle w:val="37"/>
          <w:rFonts w:hint="eastAsia" w:ascii="楷体" w:hAnsi="楷体"/>
          <w:b w:val="0"/>
          <w:bCs/>
          <w:lang w:val="en-US" w:eastAsia="zh-CN"/>
        </w:rPr>
        <w:t>舒小琼</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right"/>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                          </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Theme="minorHAnsi" w:hAnsiTheme="minorHAnsi" w:eastAsiaTheme="minorEastAsia" w:cstheme="minorBidi"/>
          <w:b/>
          <w:bCs/>
          <w:kern w:val="2"/>
          <w:sz w:val="24"/>
          <w:szCs w:val="24"/>
          <w:lang w:val="en-US" w:eastAsia="zh-CN" w:bidi="ar-SA"/>
        </w:rPr>
      </w:pPr>
      <w:r>
        <w:rPr>
          <w:rFonts w:hint="eastAsia" w:asciiTheme="minorHAnsi" w:hAnsiTheme="minorHAnsi" w:eastAsiaTheme="minorEastAsia" w:cstheme="minorBidi"/>
          <w:b/>
          <w:bCs/>
          <w:kern w:val="2"/>
          <w:sz w:val="24"/>
          <w:szCs w:val="24"/>
          <w:lang w:val="en-US" w:eastAsia="zh-CN" w:bidi="ar-SA"/>
        </w:rPr>
        <w:t>活动目标</w:t>
      </w:r>
    </w:p>
    <w:p>
      <w:pPr>
        <w:keepNext w:val="0"/>
        <w:keepLines w:val="0"/>
        <w:pageBreakBefore w:val="0"/>
        <w:widowControl w:val="0"/>
        <w:numPr>
          <w:ilvl w:val="0"/>
          <w:numId w:val="5"/>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通过分组搭建、绘画设计图等方式</w:t>
      </w:r>
      <w:r>
        <w:rPr>
          <w:rFonts w:hint="eastAsia" w:ascii="宋体" w:hAnsi="宋体" w:cs="宋体"/>
          <w:sz w:val="24"/>
          <w:szCs w:val="24"/>
          <w:lang w:val="en-US" w:eastAsia="zh-CN"/>
        </w:rPr>
        <w:t>发展</w:t>
      </w:r>
      <w:r>
        <w:rPr>
          <w:rFonts w:hint="eastAsia" w:ascii="宋体" w:hAnsi="宋体" w:eastAsia="宋体" w:cs="宋体"/>
          <w:sz w:val="24"/>
          <w:szCs w:val="24"/>
          <w:lang w:val="en-US" w:eastAsia="zh-CN"/>
        </w:rPr>
        <w:t>幼儿的分工合作能力。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 xml:space="preserve">（二） </w:t>
      </w:r>
      <w:r>
        <w:rPr>
          <w:rFonts w:hint="eastAsia" w:ascii="宋体" w:hAnsi="宋体" w:eastAsia="宋体" w:cs="宋体"/>
          <w:sz w:val="24"/>
          <w:szCs w:val="24"/>
          <w:lang w:val="en-US" w:eastAsia="zh-CN"/>
        </w:rPr>
        <w:t>在游戏情境中能用协商交流的方法解决问题</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cs="宋体"/>
          <w:sz w:val="24"/>
          <w:szCs w:val="24"/>
          <w:lang w:val="en-US" w:eastAsia="zh-CN"/>
        </w:rPr>
        <w:t>（三）</w:t>
      </w:r>
      <w:r>
        <w:rPr>
          <w:rFonts w:hint="eastAsia" w:ascii="宋体" w:hAnsi="宋体" w:eastAsia="宋体" w:cs="宋体"/>
          <w:sz w:val="24"/>
          <w:szCs w:val="24"/>
          <w:lang w:val="en-US" w:eastAsia="zh-CN"/>
        </w:rPr>
        <w:t>体验与同伴齐心协力完成任务的快乐。</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right="0" w:rightChars="0" w:firstLine="482" w:firstLineChars="200"/>
        <w:jc w:val="left"/>
        <w:textAlignment w:val="auto"/>
        <w:outlineLvl w:val="9"/>
        <w:rPr>
          <w:rFonts w:hint="eastAsia" w:asciiTheme="minorHAnsi" w:hAnsiTheme="minorHAnsi" w:eastAsiaTheme="minorEastAsia" w:cstheme="minorBidi"/>
          <w:b/>
          <w:bCs/>
          <w:kern w:val="2"/>
          <w:sz w:val="24"/>
          <w:szCs w:val="24"/>
          <w:lang w:val="en-US" w:eastAsia="zh-CN" w:bidi="ar-SA"/>
        </w:rPr>
      </w:pPr>
      <w:r>
        <w:rPr>
          <w:rFonts w:hint="eastAsia" w:asciiTheme="minorHAnsi" w:hAnsiTheme="minorHAnsi" w:eastAsiaTheme="minorEastAsia" w:cstheme="minorBidi"/>
          <w:b/>
          <w:bCs/>
          <w:kern w:val="2"/>
          <w:sz w:val="24"/>
          <w:szCs w:val="24"/>
          <w:lang w:val="en-US" w:eastAsia="zh-CN" w:bidi="ar-SA"/>
        </w:rPr>
        <w:t>活动准备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（一）前期准备：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1.幼儿分成三组,每组五名幼儿，带上各组的组牌（幼儿已经取号各小组的组名：</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闪电组、</w:t>
      </w:r>
      <w:r>
        <w:rPr>
          <w:rFonts w:hint="eastAsia" w:ascii="宋体" w:hAnsi="宋体" w:cs="宋体"/>
          <w:sz w:val="24"/>
          <w:szCs w:val="24"/>
          <w:lang w:val="en-US" w:eastAsia="zh-CN"/>
        </w:rPr>
        <w:t>暴龙</w:t>
      </w:r>
      <w:r>
        <w:rPr>
          <w:rFonts w:hint="eastAsia" w:ascii="宋体" w:hAnsi="宋体" w:eastAsia="宋体" w:cs="宋体"/>
          <w:sz w:val="24"/>
          <w:szCs w:val="24"/>
          <w:lang w:val="en-US" w:eastAsia="zh-CN"/>
        </w:rPr>
        <w:t>组</w:t>
      </w:r>
      <w:r>
        <w:rPr>
          <w:rFonts w:hint="eastAsia" w:ascii="宋体" w:hAnsi="宋体" w:cs="宋体"/>
          <w:sz w:val="24"/>
          <w:szCs w:val="24"/>
          <w:lang w:val="en-US" w:eastAsia="zh-CN"/>
        </w:rPr>
        <w:t>、赛车组</w:t>
      </w:r>
      <w:r>
        <w:rPr>
          <w:rFonts w:hint="eastAsia" w:ascii="宋体" w:hAnsi="宋体" w:eastAsia="宋体" w:cs="宋体"/>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2.分组讨论搭建的内容，以及各自的分工。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3.幼儿将内容用图文并茂的方式记录在设计表上（设计表内容包括日期、组员、设计图）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（二）材料准备：各种形状、大小的木制积木、</w:t>
      </w:r>
      <w:r>
        <w:rPr>
          <w:rFonts w:hint="eastAsia" w:ascii="宋体" w:hAnsi="宋体" w:cs="宋体"/>
          <w:sz w:val="24"/>
          <w:szCs w:val="24"/>
          <w:lang w:val="en-US" w:eastAsia="zh-CN"/>
        </w:rPr>
        <w:t xml:space="preserve"> </w:t>
      </w:r>
      <w:r>
        <w:rPr>
          <w:rFonts w:hint="eastAsia" w:ascii="宋体" w:hAnsi="宋体" w:eastAsia="宋体" w:cs="宋体"/>
          <w:sz w:val="24"/>
          <w:szCs w:val="24"/>
          <w:lang w:val="en-US" w:eastAsia="zh-CN"/>
        </w:rPr>
        <w:t>画架三个（放设计图）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三、活动过程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（一）谈话导入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1.导入</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default" w:ascii="宋体" w:hAnsi="宋体" w:eastAsia="宋体" w:cs="宋体"/>
          <w:color w:val="FF0000"/>
          <w:sz w:val="24"/>
          <w:szCs w:val="24"/>
          <w:lang w:val="en-US" w:eastAsia="zh-CN"/>
        </w:rPr>
      </w:pPr>
      <w:r>
        <w:rPr>
          <w:rFonts w:hint="eastAsia" w:ascii="宋体" w:hAnsi="宋体" w:eastAsia="宋体" w:cs="宋体"/>
          <w:sz w:val="24"/>
          <w:szCs w:val="24"/>
          <w:lang w:val="en-US" w:eastAsia="zh-CN"/>
        </w:rPr>
        <w:t>T：</w:t>
      </w:r>
      <w:r>
        <w:rPr>
          <w:rFonts w:hint="eastAsia" w:ascii="宋体" w:hAnsi="宋体" w:cs="宋体"/>
          <w:sz w:val="24"/>
          <w:szCs w:val="24"/>
          <w:lang w:val="en-US" w:eastAsia="zh-CN"/>
        </w:rPr>
        <w:t>我们已经分组做好搭建计划了，现在请赛车组的组长来介绍他们的计划</w:t>
      </w:r>
      <w:r>
        <w:rPr>
          <w:rFonts w:hint="eastAsia" w:ascii="宋体" w:hAnsi="宋体" w:cs="宋体"/>
          <w:color w:val="auto"/>
          <w:sz w:val="24"/>
          <w:szCs w:val="24"/>
          <w:lang w:val="en-US" w:eastAsia="zh-CN"/>
        </w:rPr>
        <w:t>。</w:t>
      </w:r>
    </w:p>
    <w:p>
      <w:pPr>
        <w:keepNext w:val="0"/>
        <w:keepLines w:val="0"/>
        <w:pageBreakBefore w:val="0"/>
        <w:widowControl w:val="0"/>
        <w:numPr>
          <w:ilvl w:val="0"/>
          <w:numId w:val="6"/>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请小组长讲解</w:t>
      </w:r>
      <w:r>
        <w:rPr>
          <w:rFonts w:hint="eastAsia" w:ascii="宋体" w:hAnsi="宋体" w:cs="宋体"/>
          <w:sz w:val="24"/>
          <w:szCs w:val="24"/>
          <w:lang w:val="en-US" w:eastAsia="zh-CN"/>
        </w:rPr>
        <w:t>搭建计划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720" w:firstLineChars="300"/>
        <w:jc w:val="left"/>
        <w:textAlignment w:val="auto"/>
        <w:outlineLvl w:val="9"/>
        <w:rPr>
          <w:rFonts w:hint="default" w:ascii="宋体" w:hAnsi="宋体" w:eastAsia="宋体" w:cs="宋体"/>
          <w:color w:val="auto"/>
          <w:sz w:val="24"/>
          <w:szCs w:val="24"/>
          <w:lang w:val="en-US" w:eastAsia="zh-CN"/>
        </w:rPr>
      </w:pPr>
      <w:r>
        <w:rPr>
          <w:rFonts w:hint="eastAsia" w:ascii="宋体" w:hAnsi="宋体" w:eastAsia="宋体" w:cs="宋体"/>
          <w:sz w:val="24"/>
          <w:szCs w:val="24"/>
          <w:lang w:val="en-US" w:eastAsia="zh-CN"/>
        </w:rPr>
        <w:t>T:</w:t>
      </w:r>
      <w:r>
        <w:rPr>
          <w:rFonts w:hint="eastAsia" w:ascii="宋体" w:hAnsi="宋体" w:cs="宋体"/>
          <w:sz w:val="24"/>
          <w:szCs w:val="24"/>
          <w:lang w:val="en-US" w:eastAsia="zh-CN"/>
        </w:rPr>
        <w:t>哦</w:t>
      </w:r>
      <w:r>
        <w:rPr>
          <w:rFonts w:hint="eastAsia" w:ascii="宋体" w:hAnsi="宋体" w:cs="宋体"/>
          <w:color w:val="auto"/>
          <w:sz w:val="24"/>
          <w:szCs w:val="24"/>
          <w:lang w:val="en-US" w:eastAsia="zh-CN"/>
        </w:rPr>
        <w:t>！你们要搭建一个机器人超市，有点难哦，这是你们共同的想法吗？（是的）老师很期待你们的搭建成果！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cs="宋体"/>
          <w:color w:val="auto"/>
          <w:sz w:val="24"/>
          <w:szCs w:val="24"/>
          <w:lang w:val="en-US" w:eastAsia="zh-CN"/>
        </w:rPr>
      </w:pPr>
      <w:r>
        <w:rPr>
          <w:rFonts w:hint="eastAsia" w:ascii="宋体" w:hAnsi="宋体" w:eastAsia="宋体" w:cs="宋体"/>
          <w:color w:val="auto"/>
          <w:sz w:val="24"/>
          <w:szCs w:val="24"/>
          <w:lang w:val="en-US" w:eastAsia="zh-CN"/>
        </w:rPr>
        <w:t>T:</w:t>
      </w:r>
      <w:r>
        <w:rPr>
          <w:rFonts w:hint="eastAsia" w:ascii="宋体" w:hAnsi="宋体" w:cs="宋体"/>
          <w:color w:val="auto"/>
          <w:sz w:val="24"/>
          <w:szCs w:val="24"/>
          <w:lang w:val="en-US" w:eastAsia="zh-CN"/>
        </w:rPr>
        <w:t>现在请闪电组的组长来介绍你们的计划（幼儿回答），闪电组的小朋友们都有不同的任务，你们清楚自己的任务吗？非常好！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T:</w:t>
      </w:r>
      <w:r>
        <w:rPr>
          <w:rFonts w:hint="eastAsia" w:ascii="宋体" w:hAnsi="宋体" w:cs="宋体"/>
          <w:color w:val="auto"/>
          <w:sz w:val="24"/>
          <w:szCs w:val="24"/>
          <w:lang w:val="en-US" w:eastAsia="zh-CN"/>
        </w:rPr>
        <w:t>接下来请暴龙组的组长来介绍你们的计划（幼儿回答）暴龙组原来要合作搭建机器人学校，想法很棒！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T:小朋友们</w:t>
      </w:r>
      <w:r>
        <w:rPr>
          <w:rFonts w:hint="eastAsia" w:ascii="宋体" w:hAnsi="宋体" w:cs="宋体"/>
          <w:color w:val="auto"/>
          <w:sz w:val="24"/>
          <w:szCs w:val="24"/>
          <w:lang w:val="en-US" w:eastAsia="zh-CN"/>
        </w:rPr>
        <w:t>，你们都清楚自己的任务了吗，（清楚）开始游戏前老师有一个要求，听清楚哦：运送框用完请放回原位，有需要在去拿。现在你们就选择场地，开始行动吧。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（二）幼儿搭建，教师观察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1.教师重点观察幼儿的人际交往（</w:t>
      </w:r>
      <w:r>
        <w:rPr>
          <w:rFonts w:hint="eastAsia" w:ascii="宋体" w:hAnsi="宋体" w:cs="宋体"/>
          <w:color w:val="auto"/>
          <w:sz w:val="24"/>
          <w:szCs w:val="24"/>
          <w:lang w:val="en-US" w:eastAsia="zh-CN"/>
        </w:rPr>
        <w:t>过程中关注三个组的任务重点</w:t>
      </w:r>
      <w:r>
        <w:rPr>
          <w:rFonts w:hint="eastAsia" w:ascii="宋体" w:hAnsi="宋体" w:eastAsia="宋体" w:cs="宋体"/>
          <w:sz w:val="24"/>
          <w:szCs w:val="24"/>
          <w:lang w:val="en-US" w:eastAsia="zh-CN"/>
        </w:rPr>
        <w:t>）</w:t>
      </w:r>
      <w:r>
        <w:rPr>
          <w:rFonts w:hint="eastAsia" w:ascii="宋体" w:hAnsi="宋体" w:cs="宋体"/>
          <w:color w:val="0000FF"/>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2.提前告知小朋友结束时间，给幼儿充分的结尾时间（宝贝们，离搭建结束还有五分钟，我们抓紧时间完成哦）</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right="0" w:rightChars="0" w:firstLine="560"/>
        <w:jc w:val="left"/>
        <w:textAlignment w:val="auto"/>
        <w:outlineLvl w:val="9"/>
        <w:rPr>
          <w:rFonts w:hint="default" w:ascii="宋体" w:hAnsi="宋体" w:eastAsia="宋体" w:cs="宋体"/>
          <w:sz w:val="24"/>
          <w:szCs w:val="24"/>
          <w:lang w:val="en-US" w:eastAsia="zh-CN"/>
        </w:rPr>
      </w:pPr>
      <w:r>
        <w:rPr>
          <w:rFonts w:hint="eastAsia" w:ascii="宋体" w:hAnsi="宋体" w:cs="宋体"/>
          <w:sz w:val="24"/>
          <w:szCs w:val="24"/>
          <w:lang w:val="en-US" w:eastAsia="zh-CN"/>
        </w:rPr>
        <w:t>3.同时教师观察幼儿搭建进度并且拍照</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right="0" w:rightChars="0" w:firstLine="480" w:firstLineChars="200"/>
        <w:jc w:val="left"/>
        <w:textAlignment w:val="auto"/>
        <w:outlineLvl w:val="9"/>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（三）结束搭建进行分享</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0000FF"/>
          <w:sz w:val="24"/>
          <w:szCs w:val="24"/>
          <w:lang w:val="en-US" w:eastAsia="zh-CN"/>
        </w:rPr>
      </w:pPr>
      <w:r>
        <w:rPr>
          <w:rFonts w:hint="eastAsia" w:ascii="宋体" w:hAnsi="宋体" w:eastAsia="宋体" w:cs="宋体"/>
          <w:sz w:val="24"/>
          <w:szCs w:val="24"/>
          <w:lang w:val="en-US" w:eastAsia="zh-CN"/>
        </w:rPr>
        <w:t>T:小朋友们，结束时间到了哦，请所有的小朋友们回到椅子上坐好，</w:t>
      </w:r>
      <w:r>
        <w:rPr>
          <w:rFonts w:hint="eastAsia" w:ascii="宋体" w:hAnsi="宋体" w:cs="宋体"/>
          <w:color w:val="auto"/>
          <w:sz w:val="24"/>
          <w:szCs w:val="24"/>
          <w:lang w:val="en-US" w:eastAsia="zh-CN"/>
        </w:rPr>
        <w:t>我们一起来做分享</w:t>
      </w:r>
      <w:r>
        <w:rPr>
          <w:rFonts w:hint="eastAsia" w:ascii="宋体" w:hAnsi="宋体" w:cs="宋体"/>
          <w:color w:val="0000FF"/>
          <w:sz w:val="24"/>
          <w:szCs w:val="24"/>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cs="宋体"/>
          <w:color w:val="auto"/>
          <w:sz w:val="24"/>
          <w:szCs w:val="24"/>
          <w:lang w:val="en-US" w:eastAsia="zh-CN"/>
        </w:rPr>
      </w:pPr>
      <w:r>
        <w:rPr>
          <w:rFonts w:hint="eastAsia" w:ascii="宋体" w:hAnsi="宋体" w:cs="宋体"/>
          <w:sz w:val="24"/>
          <w:szCs w:val="24"/>
          <w:lang w:val="en-US" w:eastAsia="zh-CN"/>
        </w:rPr>
        <w:t>T:</w:t>
      </w:r>
      <w:r>
        <w:rPr>
          <w:rFonts w:hint="eastAsia" w:ascii="宋体" w:hAnsi="宋体" w:eastAsia="宋体" w:cs="宋体"/>
          <w:sz w:val="24"/>
          <w:szCs w:val="24"/>
          <w:lang w:val="en-US" w:eastAsia="zh-CN"/>
        </w:rPr>
        <w:t>首先我们先来看闪电组的</w:t>
      </w:r>
      <w:r>
        <w:rPr>
          <w:rFonts w:hint="eastAsia" w:ascii="宋体" w:hAnsi="宋体" w:cs="宋体"/>
          <w:sz w:val="24"/>
          <w:szCs w:val="24"/>
          <w:lang w:val="en-US" w:eastAsia="zh-CN"/>
        </w:rPr>
        <w:t>作品，你们在搭建过程过有什么想要分享的吗</w:t>
      </w:r>
      <w:r>
        <w:rPr>
          <w:rFonts w:hint="eastAsia" w:ascii="宋体" w:hAnsi="宋体" w:eastAsia="宋体" w:cs="宋体"/>
          <w:sz w:val="24"/>
          <w:szCs w:val="24"/>
          <w:lang w:val="en-US" w:eastAsia="zh-CN"/>
        </w:rPr>
        <w:t>？</w:t>
      </w:r>
      <w:r>
        <w:rPr>
          <w:rFonts w:hint="eastAsia" w:ascii="宋体" w:hAnsi="宋体" w:cs="宋体"/>
          <w:sz w:val="24"/>
          <w:szCs w:val="24"/>
          <w:lang w:val="en-US" w:eastAsia="zh-CN"/>
        </w:rPr>
        <w:t>你们分工完成任务，很棒！</w:t>
      </w:r>
      <w:r>
        <w:rPr>
          <w:rFonts w:hint="eastAsia" w:ascii="宋体" w:hAnsi="宋体" w:cs="宋体"/>
          <w:color w:val="auto"/>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T:一起来看看暴龙组的作品，你们搭建完成了吗？你们今天是按照计划合作搭建的吗？哦原来合作搭建非常好的办法。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auto"/>
          <w:sz w:val="24"/>
          <w:szCs w:val="24"/>
          <w:lang w:val="en-US" w:eastAsia="zh-CN"/>
        </w:rPr>
      </w:pPr>
      <w:r>
        <w:rPr>
          <w:rFonts w:hint="eastAsia" w:ascii="宋体" w:hAnsi="宋体" w:cs="宋体"/>
          <w:color w:val="auto"/>
          <w:sz w:val="24"/>
          <w:szCs w:val="24"/>
          <w:lang w:val="en-US" w:eastAsia="zh-CN"/>
        </w:rPr>
        <w:t>T:再来看看赛车组的作品，你们这组谁来讲讲你们的作品？你们觉得他们今天搭建的好不好？（好）我也觉得，我觉得你们搭建的都很好！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default" w:ascii="宋体" w:hAnsi="宋体" w:cs="宋体"/>
          <w:color w:val="0000FF"/>
          <w:sz w:val="24"/>
          <w:szCs w:val="24"/>
          <w:lang w:val="en-US" w:eastAsia="zh-CN"/>
        </w:rPr>
      </w:pPr>
      <w:r>
        <w:rPr>
          <w:rFonts w:hint="eastAsia" w:ascii="宋体" w:hAnsi="宋体" w:eastAsia="宋体" w:cs="宋体"/>
          <w:sz w:val="24"/>
          <w:szCs w:val="24"/>
          <w:lang w:val="en-US" w:eastAsia="zh-CN"/>
        </w:rPr>
        <w:t xml:space="preserve">T </w:t>
      </w:r>
      <w:r>
        <w:rPr>
          <w:rFonts w:hint="eastAsia" w:ascii="宋体" w:hAnsi="宋体" w:eastAsia="宋体" w:cs="宋体"/>
          <w:color w:val="auto"/>
          <w:sz w:val="24"/>
          <w:szCs w:val="24"/>
          <w:lang w:val="en-US" w:eastAsia="zh-CN"/>
        </w:rPr>
        <w:t>:</w:t>
      </w:r>
      <w:r>
        <w:rPr>
          <w:rFonts w:hint="eastAsia" w:ascii="宋体" w:hAnsi="宋体" w:cs="宋体"/>
          <w:color w:val="auto"/>
          <w:sz w:val="24"/>
          <w:szCs w:val="24"/>
          <w:lang w:val="en-US" w:eastAsia="zh-CN"/>
        </w:rPr>
        <w:t>不仅分工合作完成了机器人搭建， 更重要的是你们在围绕活动前小组设计的任务一起努力，出现问题时也能协商交流共同解决。 我真为你们感到骄傲。今天的作品我都已经拍照了，回去和另外一般的小朋友们分享。最后我们还有一个任务，我们一起分工合作将场地收拾整齐，那现在你们商量一下怎么分工，商量好了就开始收拾吧！</w:t>
      </w:r>
    </w:p>
    <w:p>
      <w:pPr>
        <w:numPr>
          <w:ilvl w:val="0"/>
          <w:numId w:val="0"/>
        </w:numPr>
        <w:spacing w:line="360" w:lineRule="auto"/>
        <w:ind w:left="210" w:leftChars="0"/>
        <w:jc w:val="left"/>
        <w:rPr>
          <w:rFonts w:hint="eastAsia" w:ascii="宋体" w:hAnsi="宋体" w:eastAsia="宋体" w:cs="宋体"/>
          <w:sz w:val="24"/>
          <w:szCs w:val="24"/>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b/>
          <w:bCs/>
          <w:color w:val="auto"/>
          <w:sz w:val="36"/>
          <w:szCs w:val="36"/>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b/>
          <w:bCs/>
          <w:color w:val="auto"/>
          <w:sz w:val="36"/>
          <w:szCs w:val="36"/>
          <w:lang w:val="en-US" w:eastAsia="zh-CN"/>
        </w:rPr>
        <w:t>大班建构游戏《机器人乐园》</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Fonts w:hint="eastAsia" w:ascii="宋体" w:hAnsi="宋体" w:eastAsia="宋体" w:cs="宋体"/>
          <w:sz w:val="24"/>
          <w:szCs w:val="24"/>
          <w:lang w:val="en-US" w:eastAsia="zh-CN"/>
        </w:rPr>
      </w:pPr>
      <w:r>
        <w:rPr>
          <w:rFonts w:hint="eastAsia" w:ascii="宋体" w:hAnsi="宋体" w:eastAsia="宋体" w:cs="宋体"/>
          <w:b/>
          <w:bCs/>
          <w:color w:val="auto"/>
          <w:sz w:val="36"/>
          <w:szCs w:val="36"/>
          <w:lang w:val="en-US" w:eastAsia="zh-CN"/>
        </w:rPr>
        <w:t xml:space="preserve">活动反思  </w:t>
      </w:r>
      <w:r>
        <w:rPr>
          <w:rFonts w:hint="eastAsia" w:ascii="宋体" w:hAnsi="宋体" w:cs="宋体"/>
          <w:sz w:val="24"/>
          <w:szCs w:val="24"/>
          <w:lang w:val="en-US" w:eastAsia="zh-CN"/>
        </w:rPr>
        <w:t xml:space="preserve">                                </w:t>
      </w:r>
    </w:p>
    <w:p>
      <w:pPr>
        <w:keepNext w:val="0"/>
        <w:keepLines w:val="0"/>
        <w:pageBreakBefore w:val="0"/>
        <w:widowControl w:val="0"/>
        <w:kinsoku/>
        <w:wordWrap/>
        <w:overflowPunct/>
        <w:topLinePunct w:val="0"/>
        <w:autoSpaceDE/>
        <w:autoSpaceDN/>
        <w:bidi w:val="0"/>
        <w:adjustRightInd/>
        <w:snapToGrid/>
        <w:spacing w:line="360" w:lineRule="auto"/>
        <w:ind w:left="0" w:leftChars="0" w:right="0" w:rightChars="0" w:firstLine="0" w:firstLineChars="0"/>
        <w:jc w:val="center"/>
        <w:textAlignment w:val="auto"/>
        <w:outlineLvl w:val="9"/>
        <w:rPr>
          <w:rStyle w:val="37"/>
          <w:rFonts w:hint="eastAsia" w:ascii="楷体" w:hAnsi="楷体"/>
          <w:b w:val="0"/>
          <w:bCs/>
          <w:lang w:val="en-US" w:eastAsia="zh-CN"/>
        </w:rPr>
      </w:pPr>
      <w:r>
        <w:rPr>
          <w:rStyle w:val="37"/>
          <w:rFonts w:hint="eastAsia" w:ascii="楷体" w:hAnsi="楷体" w:eastAsia="楷体"/>
          <w:b w:val="0"/>
          <w:bCs/>
          <w:lang w:val="en-US" w:eastAsia="zh-CN"/>
        </w:rPr>
        <w:t>双流区</w:t>
      </w:r>
      <w:r>
        <w:rPr>
          <w:rStyle w:val="37"/>
          <w:rFonts w:hint="eastAsia" w:ascii="楷体" w:hAnsi="楷体"/>
          <w:b w:val="0"/>
          <w:bCs/>
          <w:lang w:val="en-US" w:eastAsia="zh-CN"/>
        </w:rPr>
        <w:t>怡心第一幼儿园</w:t>
      </w:r>
      <w:r>
        <w:rPr>
          <w:rStyle w:val="37"/>
          <w:rFonts w:hint="eastAsia" w:ascii="楷体" w:hAnsi="楷体"/>
          <w:b w:val="0"/>
          <w:bCs/>
        </w:rPr>
        <w:t xml:space="preserve"> </w:t>
      </w:r>
      <w:r>
        <w:rPr>
          <w:rStyle w:val="37"/>
          <w:rFonts w:hint="eastAsia" w:ascii="楷体" w:hAnsi="楷体"/>
          <w:b w:val="0"/>
          <w:bCs/>
          <w:lang w:val="en-US" w:eastAsia="zh-CN"/>
        </w:rPr>
        <w:t>舒小琼</w:t>
      </w:r>
    </w:p>
    <w:p>
      <w:pPr>
        <w:numPr>
          <w:ilvl w:val="0"/>
          <w:numId w:val="0"/>
        </w:numPr>
        <w:spacing w:line="360" w:lineRule="auto"/>
        <w:jc w:val="left"/>
        <w:rPr>
          <w:rFonts w:hint="eastAsia" w:ascii="宋体" w:hAnsi="宋体" w:eastAsia="宋体" w:cs="宋体"/>
          <w:sz w:val="24"/>
          <w:szCs w:val="24"/>
          <w:lang w:val="en-US" w:eastAsia="zh-CN"/>
        </w:rPr>
      </w:pPr>
    </w:p>
    <w:p>
      <w:pPr>
        <w:numPr>
          <w:ilvl w:val="0"/>
          <w:numId w:val="0"/>
        </w:numPr>
        <w:spacing w:line="360" w:lineRule="auto"/>
        <w:ind w:left="210" w:leftChars="0" w:firstLine="480" w:firstLineChars="200"/>
        <w:jc w:val="left"/>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各位专家、园长，各位老师，大家好，非常荣幸我能够代表怡心第一幼儿园承担本次教学研究现场，接下来，我简要介绍一下活动的背景和今天活动的一些思考。</w:t>
      </w:r>
    </w:p>
    <w:p>
      <w:pPr>
        <w:numPr>
          <w:ilvl w:val="0"/>
          <w:numId w:val="0"/>
        </w:numPr>
        <w:spacing w:line="360" w:lineRule="auto"/>
        <w:ind w:left="630" w:leftChars="0"/>
        <w:jc w:val="left"/>
        <w:rPr>
          <w:rFonts w:hint="eastAsia" w:ascii="宋体" w:hAnsi="宋体" w:eastAsia="宋体" w:cs="宋体"/>
          <w:b/>
          <w:bCs/>
          <w:color w:val="0000FF"/>
          <w:sz w:val="24"/>
          <w:szCs w:val="24"/>
          <w:lang w:val="en-US" w:eastAsia="zh-CN"/>
        </w:rPr>
      </w:pPr>
      <w:r>
        <w:rPr>
          <w:rFonts w:hint="eastAsia" w:ascii="宋体" w:hAnsi="宋体" w:cs="宋体"/>
          <w:b/>
          <w:bCs/>
          <w:color w:val="auto"/>
          <w:sz w:val="24"/>
          <w:szCs w:val="24"/>
          <w:lang w:val="en-US" w:eastAsia="zh-CN"/>
        </w:rPr>
        <w:t>一、</w:t>
      </w:r>
      <w:r>
        <w:rPr>
          <w:rFonts w:hint="eastAsia" w:ascii="宋体" w:hAnsi="宋体" w:eastAsia="宋体" w:cs="宋体"/>
          <w:b/>
          <w:bCs/>
          <w:color w:val="auto"/>
          <w:sz w:val="24"/>
          <w:szCs w:val="24"/>
          <w:lang w:val="en-US" w:eastAsia="zh-CN"/>
        </w:rPr>
        <w:t>幼儿情况</w:t>
      </w:r>
      <w:r>
        <w:rPr>
          <w:rFonts w:hint="eastAsia" w:ascii="宋体" w:hAnsi="宋体" w:eastAsia="宋体" w:cs="宋体"/>
          <w:b/>
          <w:bCs/>
          <w:sz w:val="24"/>
          <w:szCs w:val="24"/>
          <w:lang w:val="en-US" w:eastAsia="zh-CN"/>
        </w:rPr>
        <w:t xml:space="preserve"> </w:t>
      </w:r>
    </w:p>
    <w:p>
      <w:pPr>
        <w:numPr>
          <w:ilvl w:val="0"/>
          <w:numId w:val="0"/>
        </w:numPr>
        <w:spacing w:line="360" w:lineRule="auto"/>
        <w:ind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们幼儿园大班的小朋友们都是这学期从周边各个幼儿园转过来的，开学不久我们就发现小朋友们的生活自理能力、认知能力、社会性发展水平等方面差异比较大。我们对幼儿的能力水平做了个整体评估。在社会领域的人际交往这个子领域里，对四个目标：愿意与人交往；能与同伴有好处；具有自尊、自信、自主的表现；关心尊重他人，我们班只有6个孩子处在5—6岁的阶段，能主动发起或加入同伴的游戏，能与同伴协商讨论。有13个孩子处在4—5岁阶段，尝试主动交往但是交往技能仍比较欠缺。19个孩子处在在3-4岁这个阶段，被动交往，肢体语言占优。不敢加入同伴游戏，争执需要老师帮忙解决，甚至频频攻击他人的。就像照片中出现的赖彦杉小朋友，她在前期是非常非常爱哭的，一天要哭好几场的，她哭的时候是大颗大颗的眼泪止不住地落下来，默默地流，不知道什么事情又让她哭起来。总体来说，幼儿的社会性发展不太好。协商、交换、轮流这些交往方法几乎看不到。</w:t>
      </w:r>
    </w:p>
    <w:p>
      <w:pPr>
        <w:numPr>
          <w:ilvl w:val="0"/>
          <w:numId w:val="0"/>
        </w:numPr>
        <w:spacing w:line="360" w:lineRule="auto"/>
        <w:ind w:firstLine="480" w:firstLineChars="200"/>
        <w:jc w:val="left"/>
        <w:rPr>
          <w:rFonts w:hint="eastAsia" w:ascii="宋体" w:hAnsi="宋体" w:eastAsia="宋体" w:cs="宋体"/>
          <w:b/>
          <w:bCs/>
          <w:sz w:val="24"/>
          <w:szCs w:val="24"/>
          <w:lang w:val="en-US" w:eastAsia="zh-CN"/>
        </w:rPr>
      </w:pPr>
      <w:r>
        <w:rPr>
          <w:rFonts w:hint="eastAsia" w:ascii="宋体" w:hAnsi="宋体" w:eastAsia="宋体" w:cs="宋体"/>
          <w:sz w:val="24"/>
          <w:szCs w:val="24"/>
          <w:lang w:val="en-US" w:eastAsia="zh-CN"/>
        </w:rPr>
        <w:t>我们把发展靠后的幼儿逐一做了分析。比如，爱哭的赖彦杉，最开始我们想她是适应新环境，缺乏安全感，所以，她哭的时候经常用的方法是安慰，陪伴。但是后来我们发现，不完全是这样，很多时候她是希望得到别人的主动关注，主动帮助，哭就是她发出的信号。和她妈妈沟通后，了解到孩子小时候只要哼一声马上就抱着哄，和其他幼儿沟通交流能力和解决问题的能力一直都比较欠缺，长大了家长也没有办法了，很是头痛。我们分析，因为她独立面对处理事情的机会不多，所以，在交往当中缺少方法，缺少这方面的成就感，也就少了主动的愿望和信心。</w:t>
      </w:r>
    </w:p>
    <w:p>
      <w:pPr>
        <w:numPr>
          <w:ilvl w:val="0"/>
          <w:numId w:val="0"/>
        </w:numPr>
        <w:spacing w:line="360" w:lineRule="auto"/>
        <w:ind w:firstLine="723" w:firstLineChars="300"/>
        <w:jc w:val="left"/>
        <w:rPr>
          <w:rFonts w:hint="default" w:ascii="宋体" w:hAnsi="宋体" w:eastAsia="宋体" w:cs="宋体"/>
          <w:b/>
          <w:bCs/>
          <w:sz w:val="24"/>
          <w:szCs w:val="24"/>
          <w:lang w:val="en-US" w:eastAsia="zh-CN"/>
        </w:rPr>
      </w:pPr>
      <w:r>
        <w:rPr>
          <w:rFonts w:hint="eastAsia" w:ascii="宋体" w:hAnsi="宋体" w:eastAsia="宋体" w:cs="宋体"/>
          <w:b/>
          <w:bCs/>
          <w:sz w:val="24"/>
          <w:szCs w:val="24"/>
          <w:lang w:val="en-US" w:eastAsia="zh-CN"/>
        </w:rPr>
        <w:t>二、前期活动情况</w:t>
      </w:r>
    </w:p>
    <w:p>
      <w:pPr>
        <w:numPr>
          <w:ilvl w:val="0"/>
          <w:numId w:val="0"/>
        </w:numPr>
        <w:spacing w:line="360" w:lineRule="auto"/>
        <w:ind w:left="210" w:leftChars="0"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我们都知道，幼儿的社会性发展首先要生活在一种支持性的氛围当中，也就是，班级的心理环境创设，要让孩子感到安全、温暖，能够被及时回应，然后要让孩子积累足够多交往的经验。我们开展了许多活动，例如，谈话活动《我们都是好朋友》，绘本故事《找朋友》《我会交朋友》，让幼儿学习交往的方法，体会交往中双方的感受。还在生活中积极回应遇到困难的孩子，比如爱哭的赖彦杉，看到她又快哭了，告诉她老师很爱她，知道她现在有点着急，教她慢慢说出自己的想法。还有就是要给孩子提供不同的挑战，让他们有更多机会练习与人相处。</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所有年龄段的孩子都很喜欢建构游戏，为了给孩子提供更宽敞的空间，我们班的建构区从最初在室内，改到室外，等公共建构室开放以后，小朋友们更是喜欢得不得了。 我们十月开展大玩家的活动，小朋友们都喜欢机器人，所以十一月，我们专门开展了以机器人为主题的建构游戏活动。经过认真思考，我们希望好好挖掘一下建构游戏中的教育机会，给孩子们一些挑战，也是给我们老师自己的挑战。有幸的是，本学期幼儿园的教研活动也选中我们班这个点，因此，我们班的活动其实汇聚了所有老师的智慧。</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我们在分组建构的活动中，把社会交往能力作为了第一教学目标，把培养幼儿建构能力作为了第二目标。</w:t>
      </w:r>
    </w:p>
    <w:p>
      <w:pPr>
        <w:numPr>
          <w:ilvl w:val="0"/>
          <w:numId w:val="0"/>
        </w:numPr>
        <w:spacing w:line="360" w:lineRule="auto"/>
        <w:ind w:left="210" w:leftChars="0"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我们回顾一下之前活动的经历：</w:t>
      </w:r>
      <w:r>
        <w:rPr>
          <w:rFonts w:hint="eastAsia" w:ascii="宋体" w:hAnsi="宋体" w:eastAsia="宋体" w:cs="宋体"/>
          <w:color w:val="0000FF"/>
          <w:sz w:val="24"/>
          <w:szCs w:val="24"/>
          <w:lang w:val="en-US" w:eastAsia="zh-CN"/>
        </w:rPr>
        <w:t xml:space="preserve"> </w:t>
      </w:r>
    </w:p>
    <w:p>
      <w:pPr>
        <w:numPr>
          <w:ilvl w:val="0"/>
          <w:numId w:val="7"/>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给小朋友们观看其他幼儿合作游戏的视频。</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2、通过分组、设置组长培养幼儿的团体意识，给幼儿交流的空间。分组以后小朋友有了一定的合作意识。</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有了小组长以后发现小组长并没有承担责任意识，遇到问题也不能协商解决。例如有一次张志远小朋友是组长，但是他总是在边上玩耍，也不组织组员一起搭建，有问题也不会和其他幼儿沟通交流，导致其他小朋友不愿意和他一组进行游戏。</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4、明确组长责任，商量分工，佩戴身份牌，明确自己的主要职责，让幼儿有自我承担的意识。</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5、教师关注幼儿在游戏中人际交往的情况，并及时记录。教师总结时提出交往中遇到的问题，及时追问，引发幼儿思考。</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6、一次活动中，有一组幼儿意见不和，彭梓焱要搭一个以小矮子机器人，辛雨哲喜欢搭一个高大的机器人，因此发生争执，游戏结束后也没有搭建成功，所以我们提前分组并讨论商量每组的搭建设计图。</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7、改进设计图，让全组的小朋友都明确自己的任务。</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8、搭建中有小朋友不按任务分配执行，随意换任务，导致内部相互埋怨，讨论如何分工和执行更加合理。</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经历了这些活动，幼儿的人际交往有了很大提升。现在不仅在建构游戏的时候，他们可以自行分组并且商量分工。在其他游戏中也能主动发起和加入同伴的游戏活动，在游戏中有组织、有规则、有分工和有小组领袖的共同合作和合作游戏。在活动中遇到问题时能够与同伴协商解决。</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有一天，赖彦杉小朋友排队的时候，我发现她插队，我没有马上阻止，看看会发生什么，结果后面的小朋友很抱怨地说她插队，我在想这个语气她应该还是会哭吧，她哭了我应该怎么引导。但是让我很惊讶的是，她默默的看了我一眼就排到了最后，没有哭，还主动和后面的小朋友开心地说起话来。</w:t>
      </w:r>
    </w:p>
    <w:p>
      <w:pPr>
        <w:numPr>
          <w:ilvl w:val="0"/>
          <w:numId w:val="0"/>
        </w:numPr>
        <w:spacing w:line="360" w:lineRule="auto"/>
        <w:ind w:left="630" w:leftChars="0"/>
        <w:jc w:val="left"/>
        <w:rPr>
          <w:rFonts w:hint="eastAsia" w:ascii="宋体" w:hAnsi="宋体" w:eastAsia="宋体" w:cs="宋体"/>
          <w:b/>
          <w:bCs/>
          <w:color w:val="0000FF"/>
          <w:sz w:val="24"/>
          <w:szCs w:val="24"/>
          <w:lang w:val="en-US" w:eastAsia="zh-CN"/>
        </w:rPr>
      </w:pPr>
      <w:r>
        <w:rPr>
          <w:rFonts w:hint="eastAsia" w:ascii="宋体" w:hAnsi="宋体" w:eastAsia="宋体" w:cs="宋体"/>
          <w:b/>
          <w:bCs/>
          <w:sz w:val="24"/>
          <w:szCs w:val="24"/>
          <w:lang w:val="en-US" w:eastAsia="zh-CN"/>
        </w:rPr>
        <w:t xml:space="preserve">三、本次活动 </w:t>
      </w:r>
      <w:r>
        <w:rPr>
          <w:rFonts w:hint="eastAsia" w:ascii="宋体" w:hAnsi="宋体" w:eastAsia="宋体" w:cs="宋体"/>
          <w:b/>
          <w:bCs/>
          <w:color w:val="0000FF"/>
          <w:sz w:val="24"/>
          <w:szCs w:val="24"/>
          <w:lang w:val="en-US" w:eastAsia="zh-CN"/>
        </w:rPr>
        <w:t xml:space="preserve"> </w:t>
      </w:r>
    </w:p>
    <w:p>
      <w:pPr>
        <w:numPr>
          <w:ilvl w:val="0"/>
          <w:numId w:val="0"/>
        </w:numPr>
        <w:spacing w:line="360" w:lineRule="auto"/>
        <w:ind w:firstLine="480" w:firstLineChars="2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今天的活动是基于上一次孩子们搭建的时候遇到的问题，有几位小朋友不和自己的组员协商，在搭建过程中随意更改设计，导致幼儿之间发生争执，最终搭建不成功。所以我将本次活动的目标设定为：</w:t>
      </w:r>
    </w:p>
    <w:p>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目标1：通过分组搭建、绘画设计图等方式提高幼儿的分工合作能力。</w:t>
      </w:r>
    </w:p>
    <w:p>
      <w:pPr>
        <w:numPr>
          <w:ilvl w:val="0"/>
          <w:numId w:val="0"/>
        </w:numPr>
        <w:spacing w:line="360" w:lineRule="auto"/>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目标2：在游戏情境中能用协商交流的方法解决问题</w:t>
      </w:r>
    </w:p>
    <w:p>
      <w:pPr>
        <w:numPr>
          <w:ilvl w:val="0"/>
          <w:numId w:val="0"/>
        </w:numPr>
        <w:spacing w:line="360" w:lineRule="auto"/>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目标3：体验与同伴齐心协力完成任务的快乐。</w:t>
      </w:r>
    </w:p>
    <w:p>
      <w:pPr>
        <w:numPr>
          <w:ilvl w:val="0"/>
          <w:numId w:val="0"/>
        </w:numPr>
        <w:spacing w:line="360" w:lineRule="auto"/>
        <w:ind w:firstLine="240" w:firstLineChars="100"/>
        <w:jc w:val="left"/>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过程中，我的重点关注是姚子瑜，我采用的指导策略是。。。。。，</w:t>
      </w:r>
    </w:p>
    <w:p>
      <w:pPr>
        <w:numPr>
          <w:ilvl w:val="0"/>
          <w:numId w:val="0"/>
        </w:numPr>
        <w:spacing w:line="360" w:lineRule="auto"/>
        <w:ind w:firstLine="240" w:firstLineChars="100"/>
        <w:jc w:val="left"/>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希望老师们多提宝贵意见。谢谢大家。</w:t>
      </w: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p>
    <w:p>
      <w:pPr>
        <w:numPr>
          <w:ilvl w:val="0"/>
          <w:numId w:val="0"/>
        </w:numPr>
        <w:spacing w:line="360" w:lineRule="auto"/>
        <w:ind w:left="210" w:leftChars="0" w:firstLine="480" w:firstLineChars="200"/>
        <w:jc w:val="left"/>
        <w:rPr>
          <w:rFonts w:hint="eastAsia" w:ascii="宋体" w:hAnsi="宋体" w:eastAsia="宋体" w:cs="宋体"/>
          <w:sz w:val="24"/>
          <w:szCs w:val="24"/>
          <w:lang w:val="en-US" w:eastAsia="zh-CN"/>
        </w:rPr>
      </w:pPr>
    </w:p>
    <w:p>
      <w:pPr>
        <w:spacing w:line="360" w:lineRule="auto"/>
        <w:jc w:val="left"/>
        <w:rPr>
          <w:rFonts w:hint="eastAsia" w:ascii="宋体" w:hAnsi="宋体" w:eastAsia="宋体" w:cs="宋体"/>
          <w:sz w:val="24"/>
          <w:szCs w:val="24"/>
          <w:lang w:val="en-US" w:eastAsia="zh-CN"/>
        </w:rPr>
      </w:pPr>
    </w:p>
    <w:p>
      <w:pPr>
        <w:pStyle w:val="25"/>
        <w:spacing w:after="468"/>
        <w:rPr>
          <w:rFonts w:hint="eastAsia"/>
          <w:shd w:val="pct10" w:color="auto" w:fill="FFFFFF"/>
        </w:rPr>
      </w:pPr>
    </w:p>
    <w:p>
      <w:pPr>
        <w:pStyle w:val="25"/>
        <w:spacing w:after="468"/>
        <w:rPr>
          <w:rFonts w:hint="eastAsia"/>
          <w:shd w:val="pct10" w:color="auto" w:fill="FFFFFF"/>
        </w:rPr>
      </w:pPr>
    </w:p>
    <w:p>
      <w:pPr>
        <w:pStyle w:val="25"/>
        <w:spacing w:after="468"/>
        <w:rPr>
          <w:rFonts w:ascii="黑体"/>
          <w:szCs w:val="36"/>
        </w:rPr>
      </w:pPr>
      <w:r>
        <w:rPr>
          <w:rFonts w:hint="eastAsia"/>
          <w:shd w:val="pct10" w:color="auto" w:fill="FFFFFF"/>
        </w:rPr>
        <w:t>经验分享</w:t>
      </w:r>
      <w:bookmarkEnd w:id="6"/>
      <w:bookmarkEnd w:id="7"/>
    </w:p>
    <w:p>
      <w:pPr>
        <w:pStyle w:val="29"/>
        <w:outlineLvl w:val="9"/>
        <w:rPr>
          <w:rFonts w:hint="eastAsia" w:eastAsia="宋体"/>
          <w:lang w:eastAsia="zh-CN"/>
        </w:rPr>
      </w:pPr>
      <w:bookmarkStart w:id="8" w:name="_Toc88908114"/>
      <w:r>
        <w:rPr>
          <w:rFonts w:hint="eastAsia" w:eastAsia="宋体"/>
          <w:lang w:val="en-US" w:eastAsia="zh-CN"/>
        </w:rPr>
        <w:t>建构游戏研究现场经验交流</w:t>
      </w:r>
    </w:p>
    <w:p>
      <w:pPr>
        <w:pStyle w:val="29"/>
        <w:outlineLvl w:val="9"/>
        <w:rPr>
          <w:rStyle w:val="37"/>
          <w:rFonts w:hint="eastAsia" w:eastAsia="楷体"/>
          <w:b w:val="0"/>
          <w:bCs/>
          <w:lang w:eastAsia="zh-CN"/>
        </w:rPr>
      </w:pPr>
      <w:r>
        <w:rPr>
          <w:rStyle w:val="37"/>
          <w:rFonts w:hint="eastAsia" w:eastAsia="楷体"/>
          <w:b w:val="0"/>
          <w:bCs/>
          <w:lang w:val="en-US" w:eastAsia="zh-CN"/>
        </w:rPr>
        <w:t>双流区</w:t>
      </w:r>
      <w:r>
        <w:rPr>
          <w:rStyle w:val="37"/>
          <w:rFonts w:hint="eastAsia"/>
          <w:b w:val="0"/>
          <w:bCs/>
          <w:lang w:val="en-US" w:eastAsia="zh-CN"/>
        </w:rPr>
        <w:t>怡心第一幼儿园</w:t>
      </w:r>
      <w:r>
        <w:rPr>
          <w:rStyle w:val="37"/>
          <w:rFonts w:hint="eastAsia"/>
          <w:b w:val="0"/>
          <w:bCs/>
        </w:rPr>
        <w:t xml:space="preserve"> </w:t>
      </w:r>
      <w:bookmarkEnd w:id="8"/>
      <w:r>
        <w:rPr>
          <w:rStyle w:val="37"/>
          <w:rFonts w:hint="eastAsia" w:eastAsia="楷体"/>
          <w:b w:val="0"/>
          <w:bCs/>
          <w:lang w:eastAsia="zh-CN"/>
        </w:rPr>
        <w:t>贾茜</w:t>
      </w:r>
    </w:p>
    <w:p>
      <w:pPr>
        <w:pStyle w:val="29"/>
        <w:outlineLvl w:val="9"/>
        <w:rPr>
          <w:rStyle w:val="37"/>
          <w:rFonts w:hint="eastAsia" w:eastAsia="楷体"/>
          <w:b w:val="0"/>
          <w:bCs/>
          <w:lang w:eastAsia="zh-CN"/>
        </w:rPr>
      </w:pPr>
    </w:p>
    <w:p>
      <w:pPr>
        <w:keepNext w:val="0"/>
        <w:keepLines w:val="0"/>
        <w:pageBreakBefore w:val="0"/>
        <w:kinsoku/>
        <w:wordWrap/>
        <w:overflowPunct/>
        <w:topLinePunct w:val="0"/>
        <w:autoSpaceDE/>
        <w:autoSpaceDN/>
        <w:bidi w:val="0"/>
        <w:adjustRightInd/>
        <w:snapToGrid/>
        <w:spacing w:line="360" w:lineRule="auto"/>
        <w:rPr>
          <w:rFonts w:hint="eastAsia"/>
          <w:sz w:val="24"/>
          <w:szCs w:val="24"/>
          <w:lang w:val="en-US" w:eastAsia="zh-CN"/>
        </w:rPr>
      </w:pPr>
      <w:r>
        <w:rPr>
          <w:rFonts w:hint="eastAsia"/>
          <w:sz w:val="24"/>
          <w:szCs w:val="24"/>
          <w:lang w:val="en-US" w:eastAsia="zh-CN"/>
        </w:rPr>
        <w:t>各位园长，专家：</w:t>
      </w:r>
    </w:p>
    <w:p>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sz w:val="24"/>
          <w:szCs w:val="24"/>
          <w:lang w:val="en-US" w:eastAsia="zh-CN"/>
        </w:rPr>
      </w:pPr>
      <w:r>
        <w:rPr>
          <w:rFonts w:hint="eastAsia"/>
          <w:sz w:val="24"/>
          <w:szCs w:val="24"/>
          <w:lang w:val="en-US" w:eastAsia="zh-CN"/>
        </w:rPr>
        <w:t>大家上午好！</w:t>
      </w:r>
    </w:p>
    <w:p>
      <w:pPr>
        <w:keepNext w:val="0"/>
        <w:keepLines w:val="0"/>
        <w:pageBreakBefore w:val="0"/>
        <w:kinsoku/>
        <w:wordWrap/>
        <w:overflowPunct/>
        <w:topLinePunct w:val="0"/>
        <w:autoSpaceDE/>
        <w:autoSpaceDN/>
        <w:bidi w:val="0"/>
        <w:adjustRightInd/>
        <w:snapToGrid/>
        <w:spacing w:line="360" w:lineRule="auto"/>
        <w:ind w:firstLine="480" w:firstLineChars="200"/>
        <w:rPr>
          <w:rFonts w:hint="eastAsia"/>
          <w:sz w:val="24"/>
          <w:szCs w:val="24"/>
          <w:lang w:val="en-US" w:eastAsia="zh-CN"/>
        </w:rPr>
      </w:pPr>
      <w:r>
        <w:rPr>
          <w:rFonts w:hint="eastAsia"/>
          <w:sz w:val="24"/>
          <w:szCs w:val="24"/>
          <w:lang w:val="en-US" w:eastAsia="zh-CN"/>
        </w:rPr>
        <w:t>我们怡心一幼虽然真正开园接待孩子还不到一年，但是，通过全体教师的努力，我们也进行了一些探索和研究，形成了一些认识和做法，非常高兴今天能够提供教学研究现场，与大家一起交流经验，衷心希望听到大家的宝贵意见。</w:t>
      </w:r>
    </w:p>
    <w:p>
      <w:pPr>
        <w:keepNext w:val="0"/>
        <w:keepLines w:val="0"/>
        <w:pageBreakBefore w:val="0"/>
        <w:kinsoku/>
        <w:wordWrap/>
        <w:overflowPunct/>
        <w:topLinePunct w:val="0"/>
        <w:autoSpaceDE/>
        <w:autoSpaceDN/>
        <w:bidi w:val="0"/>
        <w:adjustRightInd/>
        <w:snapToGrid/>
        <w:spacing w:line="360" w:lineRule="auto"/>
        <w:ind w:firstLine="480" w:firstLineChars="200"/>
        <w:rPr>
          <w:rFonts w:hint="default"/>
          <w:sz w:val="24"/>
          <w:szCs w:val="24"/>
          <w:lang w:val="en-US" w:eastAsia="zh-CN"/>
        </w:rPr>
      </w:pPr>
      <w:r>
        <w:rPr>
          <w:rFonts w:hint="eastAsia"/>
          <w:sz w:val="24"/>
          <w:szCs w:val="24"/>
          <w:lang w:val="en-US" w:eastAsia="zh-CN"/>
        </w:rPr>
        <w:t>今天，我们提供的现场主题是“如何在建构活动中发展大班幼儿的交往能力？”，我想围绕为什么选择这个主题，在这个主题的研究当中我们有哪些思考和收获给大家做分享。</w:t>
      </w:r>
    </w:p>
    <w:p>
      <w:pPr>
        <w:keepNext w:val="0"/>
        <w:keepLines w:val="0"/>
        <w:pageBreakBefore w:val="0"/>
        <w:numPr>
          <w:ilvl w:val="0"/>
          <w:numId w:val="8"/>
        </w:numPr>
        <w:kinsoku/>
        <w:wordWrap/>
        <w:overflowPunct/>
        <w:topLinePunct w:val="0"/>
        <w:autoSpaceDE/>
        <w:autoSpaceDN/>
        <w:bidi w:val="0"/>
        <w:adjustRightInd/>
        <w:snapToGrid/>
        <w:spacing w:line="360" w:lineRule="auto"/>
        <w:rPr>
          <w:rFonts w:hint="eastAsia"/>
          <w:b/>
          <w:bCs/>
          <w:sz w:val="24"/>
          <w:szCs w:val="24"/>
          <w:lang w:val="en-US" w:eastAsia="zh-CN"/>
        </w:rPr>
      </w:pPr>
      <w:r>
        <w:rPr>
          <w:rFonts w:hint="eastAsia"/>
          <w:b/>
          <w:bCs/>
          <w:sz w:val="24"/>
          <w:szCs w:val="24"/>
          <w:lang w:val="en-US" w:eastAsia="zh-CN"/>
        </w:rPr>
        <w:t>多角度学习和多条线实践，让一项活动效能最大化</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eastAsia"/>
          <w:sz w:val="24"/>
          <w:szCs w:val="24"/>
          <w:lang w:val="en-US" w:eastAsia="zh-CN"/>
        </w:rPr>
      </w:pPr>
      <w:r>
        <w:rPr>
          <w:rFonts w:hint="eastAsia"/>
          <w:sz w:val="24"/>
          <w:szCs w:val="24"/>
          <w:lang w:val="en-US" w:eastAsia="zh-CN"/>
        </w:rPr>
        <w:t>今天是我们名园长工作室和社会联组的活动，我们在参加这些小组研究中无论是教研形式还是研究内容，是有很多收获的，把每一次的收获放到幼儿园的活动推进中，促进我们进一步的思考。比如，我们这学期就借</w:t>
      </w:r>
      <w:r>
        <w:rPr>
          <w:rFonts w:hint="eastAsia"/>
          <w:color w:val="auto"/>
          <w:sz w:val="24"/>
          <w:szCs w:val="24"/>
          <w:lang w:val="en-US" w:eastAsia="zh-CN"/>
        </w:rPr>
        <w:t>用了园长工作室的教研模式，每一次都围绕主题分组研究，现场梳理观点，让每一个教师都参与发言，</w:t>
      </w:r>
      <w:r>
        <w:rPr>
          <w:rFonts w:hint="eastAsia"/>
          <w:sz w:val="24"/>
          <w:szCs w:val="24"/>
          <w:lang w:val="en-US" w:eastAsia="zh-CN"/>
        </w:rPr>
        <w:t>激发了教师参与教学实践的主动性，老师们的状态得到了很明显的提升。上一次的社会组活动中提到的人际交往能力发展的几个要素，提出关注幼儿人际交往能力教育的活动设计与组织。我们回来后就组织教师做了更加深入的学习，优化和推动了我们的教学活动模式。</w:t>
      </w:r>
    </w:p>
    <w:p>
      <w:pPr>
        <w:keepNext w:val="0"/>
        <w:keepLines w:val="0"/>
        <w:pageBreakBefore w:val="0"/>
        <w:widowControl w:val="0"/>
        <w:kinsoku/>
        <w:wordWrap/>
        <w:overflowPunct/>
        <w:topLinePunct w:val="0"/>
        <w:autoSpaceDE/>
        <w:autoSpaceDN/>
        <w:bidi w:val="0"/>
        <w:adjustRightInd/>
        <w:spacing w:line="360" w:lineRule="auto"/>
        <w:ind w:firstLine="480" w:firstLineChars="200"/>
        <w:textAlignment w:val="auto"/>
        <w:rPr>
          <w:rFonts w:hint="eastAsia" w:ascii="宋体" w:hAnsi="宋体" w:eastAsia="宋体" w:cs="宋体"/>
          <w:sz w:val="24"/>
          <w:szCs w:val="24"/>
          <w:lang w:val="en-US" w:eastAsia="zh-CN"/>
        </w:rPr>
      </w:pPr>
      <w:r>
        <w:rPr>
          <w:rFonts w:hint="eastAsia"/>
          <w:sz w:val="24"/>
          <w:szCs w:val="24"/>
          <w:lang w:val="en-US" w:eastAsia="zh-CN"/>
        </w:rPr>
        <w:t>这次的接待活动是我们开园以来最正式的一次对外亮相，我们把展示内容和课程建设结合起来，作为帮助教师理解课程理念，进行课程研究的一次机会。</w:t>
      </w:r>
      <w:r>
        <w:rPr>
          <w:rFonts w:hint="eastAsia" w:ascii="宋体" w:hAnsi="宋体" w:eastAsia="宋体" w:cs="宋体"/>
          <w:sz w:val="24"/>
          <w:szCs w:val="24"/>
          <w:lang w:val="en-US" w:eastAsia="zh-CN"/>
        </w:rPr>
        <w:t>我们的课程是以成熟教材《完整儿童》、幼儿一日生活活动为载体，以关注幼儿的情绪情感发展为基础，以促进幼儿“主体性”和“主动性”学习与发展为核心的“怡心”课</w:t>
      </w:r>
      <w:r>
        <w:rPr>
          <w:rFonts w:hint="eastAsia" w:ascii="宋体" w:hAnsi="宋体" w:eastAsia="宋体" w:cs="宋体"/>
          <w:b w:val="0"/>
          <w:bCs w:val="0"/>
          <w:sz w:val="24"/>
          <w:szCs w:val="24"/>
          <w:lang w:val="en-US" w:eastAsia="zh-CN"/>
        </w:rPr>
        <w:t>程。生活活动课程包</w:t>
      </w:r>
      <w:r>
        <w:rPr>
          <w:rFonts w:hint="eastAsia" w:ascii="宋体" w:hAnsi="宋体" w:eastAsia="宋体" w:cs="宋体"/>
          <w:sz w:val="24"/>
          <w:szCs w:val="24"/>
          <w:lang w:val="en-US" w:eastAsia="zh-CN"/>
        </w:rPr>
        <w:t>含幼儿在园的一日生活活动。包括幼儿园主导的所有集会、庆典、外出、功能室活动，还包括班级内的生活、游戏、生成活动。这些活动内容都是儿童在幼儿园期间的自然生活，具有日常化，重复性，有规律等特点，其中蕴含着非常巨大的发展机会，把这些看似平常的内容纳入课程体系，可以让教师建立起更加完整的课程观。</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default"/>
          <w:sz w:val="24"/>
          <w:szCs w:val="24"/>
          <w:lang w:val="en-US" w:eastAsia="zh-CN"/>
        </w:rPr>
      </w:pPr>
      <w:r>
        <w:rPr>
          <w:rFonts w:hint="eastAsia"/>
          <w:sz w:val="24"/>
          <w:szCs w:val="24"/>
        </w:rPr>
        <w:t>幼儿园是培养交往行为的重要场所，</w:t>
      </w:r>
      <w:r>
        <w:rPr>
          <w:rFonts w:hint="eastAsia"/>
          <w:sz w:val="24"/>
          <w:szCs w:val="24"/>
          <w:lang w:val="en-US" w:eastAsia="zh-CN"/>
        </w:rPr>
        <w:t>一般来说，社会领域集体教学和角色游戏是发展幼儿社会交往能力的主要途径，</w:t>
      </w:r>
      <w:r>
        <w:rPr>
          <w:rFonts w:hint="eastAsia"/>
          <w:sz w:val="24"/>
          <w:szCs w:val="24"/>
        </w:rPr>
        <w:t>建构游戏相比角色游戏</w:t>
      </w:r>
      <w:r>
        <w:rPr>
          <w:rFonts w:hint="eastAsia"/>
          <w:sz w:val="24"/>
          <w:szCs w:val="24"/>
          <w:lang w:val="en-US" w:eastAsia="zh-CN"/>
        </w:rPr>
        <w:t>的</w:t>
      </w:r>
      <w:r>
        <w:rPr>
          <w:rFonts w:hint="eastAsia"/>
          <w:sz w:val="24"/>
          <w:szCs w:val="24"/>
        </w:rPr>
        <w:t>材料</w:t>
      </w:r>
      <w:r>
        <w:rPr>
          <w:rFonts w:hint="eastAsia"/>
          <w:sz w:val="24"/>
          <w:szCs w:val="24"/>
          <w:lang w:eastAsia="zh-CN"/>
        </w:rPr>
        <w:t>、</w:t>
      </w:r>
      <w:r>
        <w:rPr>
          <w:rFonts w:hint="eastAsia"/>
          <w:sz w:val="24"/>
          <w:szCs w:val="24"/>
        </w:rPr>
        <w:t>情节更加单一，很适合作为我园这个发展阶段教师的教研素材。</w:t>
      </w:r>
      <w:r>
        <w:rPr>
          <w:rFonts w:hint="eastAsia"/>
          <w:sz w:val="24"/>
          <w:szCs w:val="24"/>
          <w:lang w:val="en-US" w:eastAsia="zh-CN"/>
        </w:rPr>
        <w:t>于是，我们开展了建构游戏促进幼儿社会性发展的研究，让教师更具体地看到幼儿，理解教育，理解自己和幼儿发展的关系。所以，我们这次教学现场的目标是“帮助教师进一步理解幼儿社会性发展的特点，教育指导策略与幼儿人际交往能力发展的关系，提高教师幼儿社会领域教学的专业水平。”也是这学期我们课程推进的目标之一。</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eastAsia"/>
          <w:sz w:val="24"/>
          <w:szCs w:val="24"/>
          <w:lang w:val="en-US" w:eastAsia="zh-CN"/>
        </w:rPr>
      </w:pPr>
      <w:r>
        <w:rPr>
          <w:rFonts w:hint="eastAsia"/>
          <w:sz w:val="24"/>
          <w:szCs w:val="24"/>
          <w:lang w:val="en-US" w:eastAsia="zh-CN"/>
        </w:rPr>
        <w:t>通过全盘思考和整体规划，这次接待活动提升了我园教师凝聚力，加快了幼儿园环境创设、教学研究、课程实施的进程，实现了效能最大化。这是也是我在带动幼儿园发展中最有感触的，所以想给大家分享一下。</w:t>
      </w:r>
    </w:p>
    <w:p>
      <w:pPr>
        <w:keepNext w:val="0"/>
        <w:keepLines w:val="0"/>
        <w:pageBreakBefore w:val="0"/>
        <w:numPr>
          <w:ilvl w:val="0"/>
          <w:numId w:val="0"/>
        </w:numPr>
        <w:kinsoku/>
        <w:wordWrap/>
        <w:overflowPunct/>
        <w:topLinePunct w:val="0"/>
        <w:autoSpaceDE/>
        <w:autoSpaceDN/>
        <w:bidi w:val="0"/>
        <w:adjustRightInd/>
        <w:snapToGrid/>
        <w:spacing w:line="360" w:lineRule="auto"/>
        <w:rPr>
          <w:rFonts w:hint="default"/>
          <w:b/>
          <w:bCs/>
          <w:sz w:val="24"/>
          <w:szCs w:val="24"/>
          <w:lang w:val="en-US" w:eastAsia="zh-CN"/>
        </w:rPr>
      </w:pPr>
      <w:r>
        <w:rPr>
          <w:rFonts w:hint="eastAsia"/>
          <w:b/>
          <w:bCs/>
          <w:sz w:val="24"/>
          <w:szCs w:val="24"/>
          <w:lang w:val="en-US" w:eastAsia="zh-CN"/>
        </w:rPr>
        <w:t>二、研究中的学习、思考和实践</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在这学期的研究中，我们学习了《3-6岁儿童学习与发展指南》、《&lt;指南&gt;解读》、《学前儿童社会学习与发展核心经验》、《高瞻课程--社会性和情感发展》、《学前儿童发展心理学》，理清社会性发展、交往能力发展的关系，明确了交往能力发展指导策略的依据。</w:t>
      </w:r>
    </w:p>
    <w:p>
      <w:pPr>
        <w:pStyle w:val="6"/>
        <w:keepNext w:val="0"/>
        <w:keepLines w:val="0"/>
        <w:pageBreakBefore w:val="0"/>
        <w:kinsoku/>
        <w:wordWrap/>
        <w:overflowPunct/>
        <w:topLinePunct w:val="0"/>
        <w:autoSpaceDE/>
        <w:autoSpaceDN/>
        <w:bidi w:val="0"/>
        <w:adjustRightInd/>
        <w:snapToGrid/>
        <w:spacing w:line="360" w:lineRule="auto"/>
        <w:ind w:firstLine="420"/>
        <w:textAlignment w:val="auto"/>
        <w:rPr>
          <w:rFonts w:hint="default" w:ascii="宋体" w:hAnsi="宋体" w:eastAsia="宋体" w:cs="宋体"/>
          <w:b w:val="0"/>
          <w:bCs w:val="0"/>
          <w:color w:val="auto"/>
          <w:sz w:val="24"/>
          <w:szCs w:val="24"/>
          <w:lang w:val="en-US" w:eastAsia="zh-CN"/>
        </w:rPr>
      </w:pPr>
      <w:r>
        <w:rPr>
          <w:rFonts w:hint="eastAsia" w:hAnsi="宋体" w:eastAsia="宋体" w:cs="宋体"/>
          <w:b w:val="0"/>
          <w:bCs w:val="0"/>
          <w:color w:val="auto"/>
          <w:sz w:val="24"/>
          <w:szCs w:val="24"/>
          <w:lang w:val="en-US" w:eastAsia="zh-CN"/>
        </w:rPr>
        <w:t>（一）</w:t>
      </w:r>
      <w:r>
        <w:rPr>
          <w:rFonts w:hint="eastAsia" w:ascii="宋体" w:hAnsi="宋体" w:eastAsia="宋体" w:cs="宋体"/>
          <w:b w:val="0"/>
          <w:bCs w:val="0"/>
          <w:color w:val="auto"/>
          <w:sz w:val="24"/>
          <w:szCs w:val="24"/>
          <w:lang w:val="en-US" w:eastAsia="zh-CN"/>
        </w:rPr>
        <w:t>查找和学习资料中有关社会性发展、</w:t>
      </w:r>
      <w:r>
        <w:rPr>
          <w:rFonts w:hint="eastAsia" w:hAnsi="宋体" w:eastAsia="宋体" w:cs="宋体"/>
          <w:b w:val="0"/>
          <w:bCs w:val="0"/>
          <w:color w:val="auto"/>
          <w:sz w:val="24"/>
          <w:szCs w:val="24"/>
          <w:lang w:val="en-US" w:eastAsia="zh-CN"/>
        </w:rPr>
        <w:t>交往能力</w:t>
      </w:r>
      <w:r>
        <w:rPr>
          <w:rFonts w:hint="eastAsia" w:ascii="宋体" w:hAnsi="宋体" w:eastAsia="宋体" w:cs="宋体"/>
          <w:b w:val="0"/>
          <w:bCs w:val="0"/>
          <w:color w:val="auto"/>
          <w:sz w:val="24"/>
          <w:szCs w:val="24"/>
          <w:lang w:val="en-US" w:eastAsia="zh-CN"/>
        </w:rPr>
        <w:t>、指导策略等的知识论述。</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lang w:val="en-US" w:eastAsia="zh-CN"/>
        </w:rPr>
      </w:pPr>
      <w:r>
        <w:rPr>
          <w:color w:val="auto"/>
          <w:sz w:val="24"/>
          <w:szCs w:val="24"/>
        </w:rPr>
        <w:drawing>
          <wp:anchor distT="0" distB="0" distL="114300" distR="114300" simplePos="0" relativeHeight="251663360" behindDoc="0" locked="0" layoutInCell="1" allowOverlap="1">
            <wp:simplePos x="0" y="0"/>
            <wp:positionH relativeFrom="column">
              <wp:posOffset>920115</wp:posOffset>
            </wp:positionH>
            <wp:positionV relativeFrom="paragraph">
              <wp:posOffset>381635</wp:posOffset>
            </wp:positionV>
            <wp:extent cx="3339465" cy="1553210"/>
            <wp:effectExtent l="0" t="0" r="13335" b="8890"/>
            <wp:wrapTopAndBottom/>
            <wp:docPr id="1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pic:cNvPicPr>
                      <a:picLocks noChangeAspect="1"/>
                    </pic:cNvPicPr>
                  </pic:nvPicPr>
                  <pic:blipFill>
                    <a:blip r:embed="rId27"/>
                    <a:stretch>
                      <a:fillRect/>
                    </a:stretch>
                  </pic:blipFill>
                  <pic:spPr>
                    <a:xfrm>
                      <a:off x="0" y="0"/>
                      <a:ext cx="3339465" cy="1553210"/>
                    </a:xfrm>
                    <a:prstGeom prst="rect">
                      <a:avLst/>
                    </a:prstGeom>
                    <a:noFill/>
                    <a:ln>
                      <a:noFill/>
                    </a:ln>
                  </pic:spPr>
                </pic:pic>
              </a:graphicData>
            </a:graphic>
          </wp:anchor>
        </w:drawing>
      </w:r>
      <w:r>
        <w:rPr>
          <w:rFonts w:hint="eastAsia" w:ascii="宋体" w:hAnsi="宋体" w:eastAsia="宋体" w:cs="宋体"/>
          <w:b w:val="0"/>
          <w:bCs w:val="0"/>
          <w:color w:val="auto"/>
          <w:sz w:val="24"/>
          <w:szCs w:val="24"/>
          <w:lang w:val="en-US" w:eastAsia="zh-CN"/>
        </w:rPr>
        <w:t>1、对《指南》社会领域目标和表现分析，可以看出，社会学习大致包括，交往态度和交往技能，对自我、他人、群体的认知、态度和行为几个方面。</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2、《学前儿童社会学习与发展核心经验》中在相关理论中提出，交往能力是一项综合能力，包含人际感受能力、人事记忆能力，人际理解能力、人际想象能力、合作与协调能力，表达理解能力，人际融合能力，解决问题的能力等要素和成分，也就是说，这些细分能力的分别发展，才能最后达成交往能力的综合发展。</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jc w:val="left"/>
        <w:textAlignment w:val="auto"/>
        <w:rPr>
          <w:rFonts w:hint="default" w:ascii="宋体" w:hAnsi="宋体" w:eastAsia="宋体" w:cs="宋体"/>
          <w:b w:val="0"/>
          <w:bCs w:val="0"/>
          <w:color w:val="auto"/>
          <w:sz w:val="24"/>
          <w:szCs w:val="24"/>
          <w:lang w:val="en-US" w:eastAsia="zh-CN"/>
        </w:rPr>
      </w:pPr>
      <w:r>
        <w:rPr>
          <w:rFonts w:hint="eastAsia" w:ascii="宋体"/>
          <w:color w:val="auto"/>
          <w:sz w:val="24"/>
          <w:szCs w:val="24"/>
          <w:lang w:val="en-US" w:eastAsia="zh-CN"/>
        </w:rPr>
        <w:t>3、《高瞻课程--社会性和情感发展》提出，幼儿的合作能力不是“自然发生的”，成人构建的环境可能决定幼儿在不在一起玩儿，玩多长时间，玩儿得多好。</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color w:val="auto"/>
          <w:sz w:val="24"/>
          <w:szCs w:val="24"/>
          <w:lang w:val="en-US" w:eastAsia="zh-CN"/>
        </w:rPr>
      </w:pPr>
      <w:r>
        <w:rPr>
          <w:rFonts w:hint="eastAsia" w:ascii="宋体" w:hAnsi="宋体" w:eastAsia="宋体" w:cs="宋体"/>
          <w:b w:val="0"/>
          <w:bCs w:val="0"/>
          <w:color w:val="auto"/>
          <w:sz w:val="24"/>
          <w:szCs w:val="24"/>
          <w:lang w:val="en-US" w:eastAsia="zh-CN"/>
        </w:rPr>
        <w:t>4、王振宇老师所著的《学前儿童发展心理学》当中对社会性游戏划分了五个层次，其中第四层和第五层是我们希望的较高水平的交往活动，也就是具有合作行为的社会性游戏。合作游戏是有组织、有规则、有首领的共同活动，是必须两人以上共同参加并相互配合才能持续下去的游戏。</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Chars="20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（二）分析解读不同资料中的含义，形成我们自己的认知</w:t>
      </w:r>
    </w:p>
    <w:p>
      <w:pPr>
        <w:pStyle w:val="6"/>
        <w:keepNext w:val="0"/>
        <w:keepLines w:val="0"/>
        <w:pageBreakBefore w:val="0"/>
        <w:kinsoku/>
        <w:wordWrap/>
        <w:overflowPunct/>
        <w:topLinePunct w:val="0"/>
        <w:autoSpaceDE/>
        <w:autoSpaceDN/>
        <w:bidi w:val="0"/>
        <w:adjustRightInd/>
        <w:snapToGrid/>
        <w:spacing w:line="360" w:lineRule="auto"/>
        <w:ind w:firstLine="420"/>
        <w:textAlignment w:val="auto"/>
        <w:rPr>
          <w:rFonts w:hint="eastAsia" w:ascii="宋体" w:hAnsi="宋体" w:eastAsia="宋体" w:cs="宋体"/>
          <w:b w:val="0"/>
          <w:bCs w:val="0"/>
          <w:color w:val="auto"/>
          <w:sz w:val="24"/>
          <w:szCs w:val="24"/>
          <w:lang w:val="en-US" w:eastAsia="zh-CN"/>
        </w:rPr>
      </w:pPr>
      <w:r>
        <w:rPr>
          <w:rFonts w:hint="eastAsia" w:hAnsi="宋体" w:eastAsia="宋体" w:cs="宋体"/>
          <w:b w:val="0"/>
          <w:bCs w:val="0"/>
          <w:color w:val="auto"/>
          <w:sz w:val="24"/>
          <w:szCs w:val="24"/>
          <w:lang w:val="en-US" w:eastAsia="zh-CN"/>
        </w:rPr>
        <w:t>通过对</w:t>
      </w:r>
      <w:r>
        <w:rPr>
          <w:rFonts w:hint="eastAsia" w:ascii="宋体" w:hAnsi="宋体" w:eastAsia="宋体" w:cs="宋体"/>
          <w:b w:val="0"/>
          <w:bCs w:val="0"/>
          <w:color w:val="auto"/>
          <w:sz w:val="24"/>
          <w:szCs w:val="24"/>
          <w:lang w:val="en-US" w:eastAsia="zh-CN"/>
        </w:rPr>
        <w:t>以上专业书籍的研读，我们形成有关</w:t>
      </w:r>
      <w:r>
        <w:rPr>
          <w:rFonts w:hint="eastAsia" w:hAnsi="宋体" w:eastAsia="宋体" w:cs="宋体"/>
          <w:b w:val="0"/>
          <w:bCs w:val="0"/>
          <w:color w:val="auto"/>
          <w:sz w:val="24"/>
          <w:szCs w:val="24"/>
          <w:lang w:val="en-US" w:eastAsia="zh-CN"/>
        </w:rPr>
        <w:t>幼儿社会性发展，交往能力发展</w:t>
      </w:r>
      <w:r>
        <w:rPr>
          <w:rFonts w:hint="eastAsia" w:ascii="宋体" w:hAnsi="宋体" w:eastAsia="宋体" w:cs="宋体"/>
          <w:b w:val="0"/>
          <w:bCs w:val="0"/>
          <w:color w:val="auto"/>
          <w:sz w:val="24"/>
          <w:szCs w:val="24"/>
          <w:lang w:val="en-US" w:eastAsia="zh-CN"/>
        </w:rPr>
        <w:t>的认知</w:t>
      </w:r>
      <w:r>
        <w:rPr>
          <w:rFonts w:hint="eastAsia" w:hAnsi="宋体" w:eastAsia="宋体" w:cs="宋体"/>
          <w:b w:val="0"/>
          <w:bCs w:val="0"/>
          <w:color w:val="auto"/>
          <w:sz w:val="24"/>
          <w:szCs w:val="24"/>
          <w:lang w:val="en-US" w:eastAsia="zh-CN"/>
        </w:rPr>
        <w:t>，主要有以下三点</w:t>
      </w:r>
      <w:r>
        <w:rPr>
          <w:rFonts w:hint="eastAsia" w:ascii="宋体" w:hAnsi="宋体" w:eastAsia="宋体" w:cs="宋体"/>
          <w:b w:val="0"/>
          <w:bCs w:val="0"/>
          <w:color w:val="auto"/>
          <w:sz w:val="24"/>
          <w:szCs w:val="24"/>
          <w:lang w:val="en-US" w:eastAsia="zh-CN"/>
        </w:rPr>
        <w:t>。</w:t>
      </w:r>
    </w:p>
    <w:p>
      <w:pPr>
        <w:pStyle w:val="6"/>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lang w:val="en-US" w:eastAsia="zh-CN"/>
        </w:rPr>
      </w:pPr>
      <w:r>
        <w:rPr>
          <w:rFonts w:hint="default" w:ascii="宋体" w:hAnsi="宋体" w:eastAsia="宋体" w:cs="宋体"/>
          <w:b w:val="0"/>
          <w:bCs w:val="0"/>
          <w:color w:val="auto"/>
          <w:sz w:val="24"/>
          <w:szCs w:val="24"/>
          <w:lang w:val="en-US" w:eastAsia="zh-CN"/>
        </w:rPr>
        <w:drawing>
          <wp:anchor distT="0" distB="0" distL="114300" distR="114300" simplePos="0" relativeHeight="251664384" behindDoc="0" locked="0" layoutInCell="1" allowOverlap="1">
            <wp:simplePos x="0" y="0"/>
            <wp:positionH relativeFrom="column">
              <wp:posOffset>756920</wp:posOffset>
            </wp:positionH>
            <wp:positionV relativeFrom="page">
              <wp:posOffset>4923155</wp:posOffset>
            </wp:positionV>
            <wp:extent cx="3266440" cy="2216785"/>
            <wp:effectExtent l="0" t="0" r="10160" b="12065"/>
            <wp:wrapTopAndBottom/>
            <wp:docPr id="16" name="图片 16" descr="163688551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1636885518(1)"/>
                    <pic:cNvPicPr>
                      <a:picLocks noChangeAspect="1"/>
                    </pic:cNvPicPr>
                  </pic:nvPicPr>
                  <pic:blipFill>
                    <a:blip r:embed="rId28"/>
                    <a:stretch>
                      <a:fillRect/>
                    </a:stretch>
                  </pic:blipFill>
                  <pic:spPr>
                    <a:xfrm>
                      <a:off x="0" y="0"/>
                      <a:ext cx="3266440" cy="2216785"/>
                    </a:xfrm>
                    <a:prstGeom prst="rect">
                      <a:avLst/>
                    </a:prstGeom>
                  </pic:spPr>
                </pic:pic>
              </a:graphicData>
            </a:graphic>
          </wp:anchor>
        </w:drawing>
      </w:r>
      <w:r>
        <w:rPr>
          <w:rFonts w:hint="eastAsia" w:hAnsi="宋体" w:eastAsia="宋体" w:cs="宋体"/>
          <w:b w:val="0"/>
          <w:bCs w:val="0"/>
          <w:color w:val="auto"/>
          <w:sz w:val="24"/>
          <w:szCs w:val="24"/>
          <w:lang w:val="en-US" w:eastAsia="zh-CN"/>
        </w:rPr>
        <w:t>1、</w:t>
      </w:r>
      <w:r>
        <w:rPr>
          <w:rFonts w:hint="eastAsia" w:ascii="宋体" w:hAnsi="宋体" w:eastAsia="宋体" w:cs="宋体"/>
          <w:b w:val="0"/>
          <w:bCs w:val="0"/>
          <w:color w:val="auto"/>
          <w:sz w:val="24"/>
          <w:szCs w:val="24"/>
          <w:lang w:val="en-US" w:eastAsia="zh-CN"/>
        </w:rPr>
        <w:t>幼儿社会领域的学习和发展是一个复杂的过程，里面包含的内容极为丰富，需要教师比较系统地学习儿童发展心理学和教育心理学才能较全面地把握。</w:t>
      </w:r>
      <w:r>
        <w:rPr>
          <w:rFonts w:hint="eastAsia" w:hAnsi="宋体" w:eastAsia="宋体" w:cs="宋体"/>
          <w:b w:val="0"/>
          <w:bCs w:val="0"/>
          <w:color w:val="auto"/>
          <w:sz w:val="24"/>
          <w:szCs w:val="24"/>
          <w:lang w:val="en-US" w:eastAsia="zh-CN"/>
        </w:rPr>
        <w:t>在社会领域核心经验一书中提到，</w:t>
      </w:r>
      <w:r>
        <w:rPr>
          <w:rFonts w:hint="eastAsia" w:ascii="宋体" w:hAnsi="宋体" w:eastAsia="宋体" w:cs="宋体"/>
          <w:b w:val="0"/>
          <w:bCs w:val="0"/>
          <w:color w:val="auto"/>
          <w:sz w:val="24"/>
          <w:szCs w:val="24"/>
          <w:lang w:val="en-US" w:eastAsia="zh-CN"/>
        </w:rPr>
        <w:t>社会领域的教学和其他领域有非常显著的不同，它不具备PCK角度的学科特点，而是一门综合的学习领域，往往融合于其他领域，渗透在幼儿一日生活当中的。</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b w:val="0"/>
          <w:bCs w:val="0"/>
          <w:color w:val="auto"/>
          <w:sz w:val="24"/>
          <w:szCs w:val="24"/>
          <w:lang w:val="en-US" w:eastAsia="zh-CN"/>
        </w:rPr>
      </w:pPr>
      <w:r>
        <w:rPr>
          <w:rFonts w:hint="eastAsia" w:ascii="宋体"/>
          <w:color w:val="auto"/>
          <w:sz w:val="24"/>
          <w:szCs w:val="24"/>
          <w:lang w:val="en-US" w:eastAsia="zh-CN"/>
        </w:rPr>
        <w:t>2、幼儿社会性发展主要依靠的是幼儿的自主活动，但是也离不开教师有效的支持。社会学习不能靠几次教育活动，而是教师在一日生活中捕捉幼儿的典型行为，抓住教育契机，灵活运用支持策略，才能促进幼儿有效发展。因此，读懂幼儿行为背后的发展信号，给予有效支持是教师的专业能力之一，而创设合适的环境是其中重要的方式。</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default" w:ascii="宋体" w:hAnsi="宋体" w:eastAsia="宋体" w:cs="宋体"/>
          <w:b w:val="0"/>
          <w:bCs w:val="0"/>
          <w:color w:val="auto"/>
          <w:sz w:val="24"/>
          <w:szCs w:val="24"/>
          <w:lang w:val="en-US" w:eastAsia="zh-CN"/>
        </w:rPr>
      </w:pPr>
      <w:r>
        <w:rPr>
          <w:rFonts w:hint="eastAsia" w:ascii="宋体" w:hAnsi="宋体" w:eastAsia="宋体" w:cs="宋体"/>
          <w:b w:val="0"/>
          <w:bCs w:val="0"/>
          <w:color w:val="auto"/>
          <w:sz w:val="24"/>
          <w:szCs w:val="24"/>
          <w:lang w:val="en-US" w:eastAsia="zh-CN"/>
        </w:rPr>
        <w:t>3、“</w:t>
      </w:r>
      <w:r>
        <w:rPr>
          <w:sz w:val="24"/>
          <w:szCs w:val="24"/>
        </w:rPr>
        <w:t>3~6岁儿童人际交往能力的特征</w:t>
      </w:r>
      <w:r>
        <w:rPr>
          <w:rFonts w:hint="eastAsia" w:ascii="宋体" w:hAnsi="宋体" w:eastAsia="宋体" w:cs="宋体"/>
          <w:b w:val="0"/>
          <w:bCs w:val="0"/>
          <w:color w:val="auto"/>
          <w:sz w:val="24"/>
          <w:szCs w:val="24"/>
          <w:lang w:val="en-US" w:eastAsia="zh-CN"/>
        </w:rPr>
        <w:t>表”是《学前儿童社会学习与发展核心经验》一书中将交往能力相关能力分到不同年龄段后，归纳的结果，可以帮助教师比较直观地判断幼儿人际交往能力发展的水平，同时也是教师日常培养的相关能力。在特征表中可以清晰的看出不同年龄阶段的幼儿在交往同伴的形成、合作和协调能力、问题解决能力、感受力理解力和语言沟通力所需达到的目标以及在交往中最主要的禁忌，有助于教师将特征表与本班幼儿的实际情况相结合，为幼儿的发展提供更好的支持策略。</w:t>
      </w:r>
    </w:p>
    <w:tbl>
      <w:tblPr>
        <w:tblStyle w:val="13"/>
        <w:tblpPr w:vertAnchor="page" w:horzAnchor="page" w:tblpX="1770" w:tblpY="3141"/>
        <w:tblW w:w="0" w:type="auto"/>
        <w:tblInd w:w="0" w:type="dxa"/>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Layout w:type="autofit"/>
        <w:tblCellMar>
          <w:top w:w="0" w:type="dxa"/>
          <w:left w:w="10" w:type="dxa"/>
          <w:bottom w:w="0" w:type="dxa"/>
          <w:right w:w="10" w:type="dxa"/>
        </w:tblCellMar>
      </w:tblPr>
      <w:tblGrid>
        <w:gridCol w:w="2661"/>
        <w:gridCol w:w="1843"/>
        <w:gridCol w:w="2009"/>
        <w:gridCol w:w="1811"/>
        <w:gridCol w:w="2"/>
      </w:tblGrid>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573" w:hRule="exact"/>
        </w:trPr>
        <w:tc>
          <w:tcPr>
            <w:tcW w:w="2661" w:type="dxa"/>
            <w:vAlign w:val="center"/>
            <mc:AlternateContent>
              <mc:Choice Requires="wpsCustomData">
                <wpsCustomData:diagonals>
                  <wpsCustomData:diagonal from="10000" to="30000">
                    <wpsCustomData:border w:val="single" w:color="auto" w:sz="0" w:space="0"/>
                  </wpsCustomData:diagonal>
                </wpsCustomData:diagonals>
              </mc:Choice>
            </mc:AlternateContent>
          </w:tcPr>
          <w:p>
            <w:pPr>
              <w:snapToGrid w:val="0"/>
              <w:spacing w:line="360" w:lineRule="auto"/>
              <w:jc w:val="center"/>
              <w:textAlignment w:val="top"/>
              <w:rPr>
                <w:sz w:val="24"/>
                <w:szCs w:val="24"/>
              </w:rPr>
            </w:pPr>
          </w:p>
          <w:p>
            <w:pPr>
              <w:snapToGrid w:val="0"/>
              <w:spacing w:line="360" w:lineRule="auto"/>
              <w:jc w:val="center"/>
              <w:textAlignment w:val="top"/>
              <mc:AlternateContent>
                <mc:Choice Requires="wpsCustomData">
                  <wpsCustomData:diagonalParaType/>
                </mc:Choice>
              </mc:AlternateContent>
              <w:rPr>
                <w:sz w:val="24"/>
                <w:szCs w:val="24"/>
              </w:rPr>
            </w:pPr>
            <w:r>
              <w:rPr>
                <w:sz w:val="24"/>
                <w:szCs w:val="24"/>
              </w:rPr>
              <w:t>交往能力</w:t>
            </w:r>
          </w:p>
          <w:p>
            <w:pPr>
              <w:spacing w:line="360" w:lineRule="auto"/>
              <w:jc w:val="center"/>
              <w:textAlignment w:val="top"/>
              <w:rPr>
                <w:sz w:val="24"/>
                <w:szCs w:val="24"/>
              </w:rPr>
            </w:pPr>
            <w:r>
              <w:rPr>
                <w:sz w:val="24"/>
                <w:szCs w:val="24"/>
              </w:rPr>
              <w:t>年龄段</w:t>
            </w:r>
          </w:p>
          <w:p>
            <w:pPr>
              <w:spacing w:line="360" w:lineRule="auto"/>
              <w:jc w:val="center"/>
              <w:textAlignment w:val="top"/>
              <w:rPr>
                <w:sz w:val="24"/>
                <w:szCs w:val="24"/>
              </w:rPr>
            </w:pPr>
          </w:p>
        </w:tc>
        <w:tc>
          <w:tcPr>
            <w:tcW w:w="1843" w:type="dxa"/>
            <w:vAlign w:val="center"/>
          </w:tcPr>
          <w:p>
            <w:pPr>
              <w:spacing w:line="360" w:lineRule="auto"/>
              <w:jc w:val="center"/>
              <w:textAlignment w:val="top"/>
              <w:rPr>
                <w:sz w:val="24"/>
                <w:szCs w:val="24"/>
              </w:rPr>
            </w:pPr>
            <w:r>
              <w:rPr>
                <w:sz w:val="24"/>
                <w:szCs w:val="24"/>
              </w:rPr>
              <w:t>小班</w:t>
            </w:r>
          </w:p>
        </w:tc>
        <w:tc>
          <w:tcPr>
            <w:tcW w:w="2009" w:type="dxa"/>
            <w:vAlign w:val="center"/>
          </w:tcPr>
          <w:p>
            <w:pPr>
              <w:spacing w:line="360" w:lineRule="auto"/>
              <w:jc w:val="center"/>
              <w:textAlignment w:val="top"/>
              <w:rPr>
                <w:sz w:val="24"/>
                <w:szCs w:val="24"/>
              </w:rPr>
            </w:pPr>
            <w:r>
              <w:rPr>
                <w:sz w:val="24"/>
                <w:szCs w:val="24"/>
              </w:rPr>
              <w:t>中班</w:t>
            </w:r>
          </w:p>
        </w:tc>
        <w:tc>
          <w:tcPr>
            <w:tcW w:w="1813" w:type="dxa"/>
            <w:gridSpan w:val="2"/>
            <w:vAlign w:val="center"/>
          </w:tcPr>
          <w:p>
            <w:pPr>
              <w:spacing w:line="360" w:lineRule="auto"/>
              <w:jc w:val="center"/>
              <w:textAlignment w:val="top"/>
              <w:rPr>
                <w:sz w:val="24"/>
                <w:szCs w:val="24"/>
              </w:rPr>
            </w:pPr>
            <w:r>
              <w:rPr>
                <w:sz w:val="24"/>
                <w:szCs w:val="24"/>
              </w:rPr>
              <w:t>大班</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534" w:hRule="exact"/>
        </w:trPr>
        <w:tc>
          <w:tcPr>
            <w:tcW w:w="2661" w:type="dxa"/>
            <w:vAlign w:val="center"/>
          </w:tcPr>
          <w:p>
            <w:pPr>
              <w:spacing w:line="360" w:lineRule="auto"/>
              <w:jc w:val="center"/>
              <w:textAlignment w:val="top"/>
              <w:rPr>
                <w:sz w:val="24"/>
                <w:szCs w:val="24"/>
              </w:rPr>
            </w:pPr>
            <w:r>
              <w:rPr>
                <w:sz w:val="24"/>
                <w:szCs w:val="24"/>
              </w:rPr>
              <w:t>交往同伴的形成</w:t>
            </w:r>
          </w:p>
        </w:tc>
        <w:tc>
          <w:tcPr>
            <w:tcW w:w="1843" w:type="dxa"/>
            <w:vAlign w:val="center"/>
          </w:tcPr>
          <w:p>
            <w:pPr>
              <w:spacing w:line="360" w:lineRule="auto"/>
              <w:jc w:val="center"/>
              <w:textAlignment w:val="top"/>
              <w:rPr>
                <w:sz w:val="24"/>
                <w:szCs w:val="24"/>
              </w:rPr>
            </w:pPr>
            <w:r>
              <w:rPr>
                <w:sz w:val="24"/>
                <w:szCs w:val="24"/>
              </w:rPr>
              <w:t>应别人的邀请</w:t>
            </w:r>
          </w:p>
        </w:tc>
        <w:tc>
          <w:tcPr>
            <w:tcW w:w="2009" w:type="dxa"/>
            <w:vAlign w:val="center"/>
          </w:tcPr>
          <w:p>
            <w:pPr>
              <w:spacing w:line="360" w:lineRule="auto"/>
              <w:jc w:val="center"/>
              <w:textAlignment w:val="top"/>
              <w:rPr>
                <w:sz w:val="24"/>
                <w:szCs w:val="24"/>
              </w:rPr>
            </w:pPr>
            <w:r>
              <w:rPr>
                <w:sz w:val="24"/>
                <w:szCs w:val="24"/>
              </w:rPr>
              <w:t>主动加入</w:t>
            </w:r>
          </w:p>
        </w:tc>
        <w:tc>
          <w:tcPr>
            <w:tcW w:w="1813" w:type="dxa"/>
            <w:gridSpan w:val="2"/>
            <w:vAlign w:val="center"/>
          </w:tcPr>
          <w:p>
            <w:pPr>
              <w:spacing w:line="360" w:lineRule="auto"/>
              <w:jc w:val="center"/>
              <w:textAlignment w:val="top"/>
              <w:rPr>
                <w:sz w:val="24"/>
                <w:szCs w:val="24"/>
              </w:rPr>
            </w:pPr>
            <w:r>
              <w:rPr>
                <w:sz w:val="24"/>
                <w:szCs w:val="24"/>
              </w:rPr>
              <w:t>主动发起</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532" w:hRule="exact"/>
        </w:trPr>
        <w:tc>
          <w:tcPr>
            <w:tcW w:w="2661" w:type="dxa"/>
            <w:vAlign w:val="center"/>
          </w:tcPr>
          <w:p>
            <w:pPr>
              <w:spacing w:line="360" w:lineRule="auto"/>
              <w:jc w:val="center"/>
              <w:textAlignment w:val="top"/>
              <w:rPr>
                <w:sz w:val="24"/>
                <w:szCs w:val="24"/>
              </w:rPr>
            </w:pPr>
            <w:r>
              <w:rPr>
                <w:sz w:val="24"/>
                <w:szCs w:val="24"/>
              </w:rPr>
              <w:t>合作和协调能力</w:t>
            </w:r>
          </w:p>
        </w:tc>
        <w:tc>
          <w:tcPr>
            <w:tcW w:w="1843" w:type="dxa"/>
            <w:vAlign w:val="center"/>
          </w:tcPr>
          <w:p>
            <w:pPr>
              <w:spacing w:line="360" w:lineRule="auto"/>
              <w:jc w:val="center"/>
              <w:textAlignment w:val="top"/>
              <w:rPr>
                <w:sz w:val="24"/>
                <w:szCs w:val="24"/>
              </w:rPr>
            </w:pPr>
            <w:r>
              <w:rPr>
                <w:sz w:val="24"/>
                <w:szCs w:val="24"/>
              </w:rPr>
              <w:t>和平相处</w:t>
            </w:r>
          </w:p>
        </w:tc>
        <w:tc>
          <w:tcPr>
            <w:tcW w:w="2009" w:type="dxa"/>
            <w:vAlign w:val="center"/>
          </w:tcPr>
          <w:p>
            <w:pPr>
              <w:spacing w:line="360" w:lineRule="auto"/>
              <w:jc w:val="center"/>
              <w:textAlignment w:val="top"/>
              <w:rPr>
                <w:sz w:val="24"/>
                <w:szCs w:val="24"/>
              </w:rPr>
            </w:pPr>
            <w:r>
              <w:rPr>
                <w:sz w:val="24"/>
                <w:szCs w:val="24"/>
              </w:rPr>
              <w:t>轮流分享</w:t>
            </w:r>
          </w:p>
        </w:tc>
        <w:tc>
          <w:tcPr>
            <w:tcW w:w="1813" w:type="dxa"/>
            <w:gridSpan w:val="2"/>
            <w:vAlign w:val="center"/>
          </w:tcPr>
          <w:p>
            <w:pPr>
              <w:spacing w:line="360" w:lineRule="auto"/>
              <w:jc w:val="center"/>
              <w:textAlignment w:val="top"/>
              <w:rPr>
                <w:sz w:val="24"/>
                <w:szCs w:val="24"/>
              </w:rPr>
            </w:pPr>
            <w:r>
              <w:rPr>
                <w:sz w:val="24"/>
                <w:szCs w:val="24"/>
              </w:rPr>
              <w:t>合作互助</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435" w:hRule="exact"/>
        </w:trPr>
        <w:tc>
          <w:tcPr>
            <w:tcW w:w="2661" w:type="dxa"/>
            <w:vAlign w:val="center"/>
          </w:tcPr>
          <w:p>
            <w:pPr>
              <w:spacing w:line="360" w:lineRule="auto"/>
              <w:jc w:val="center"/>
              <w:textAlignment w:val="top"/>
              <w:rPr>
                <w:sz w:val="24"/>
                <w:szCs w:val="24"/>
              </w:rPr>
            </w:pPr>
            <w:r>
              <w:rPr>
                <w:sz w:val="24"/>
                <w:szCs w:val="24"/>
              </w:rPr>
              <w:t>问题解决能力</w:t>
            </w:r>
          </w:p>
        </w:tc>
        <w:tc>
          <w:tcPr>
            <w:tcW w:w="1843" w:type="dxa"/>
            <w:vAlign w:val="center"/>
          </w:tcPr>
          <w:p>
            <w:pPr>
              <w:spacing w:line="360" w:lineRule="auto"/>
              <w:jc w:val="center"/>
              <w:textAlignment w:val="top"/>
              <w:rPr>
                <w:sz w:val="24"/>
                <w:szCs w:val="24"/>
              </w:rPr>
            </w:pPr>
            <w:r>
              <w:rPr>
                <w:sz w:val="24"/>
                <w:szCs w:val="24"/>
              </w:rPr>
              <w:t>顺从成人</w:t>
            </w:r>
          </w:p>
        </w:tc>
        <w:tc>
          <w:tcPr>
            <w:tcW w:w="2009" w:type="dxa"/>
            <w:vAlign w:val="center"/>
          </w:tcPr>
          <w:p>
            <w:pPr>
              <w:spacing w:line="360" w:lineRule="auto"/>
              <w:jc w:val="center"/>
              <w:textAlignment w:val="top"/>
              <w:rPr>
                <w:sz w:val="24"/>
                <w:szCs w:val="24"/>
              </w:rPr>
            </w:pPr>
            <w:r>
              <w:rPr>
                <w:sz w:val="24"/>
                <w:szCs w:val="24"/>
              </w:rPr>
              <w:t>外在帮助</w:t>
            </w:r>
          </w:p>
        </w:tc>
        <w:tc>
          <w:tcPr>
            <w:tcW w:w="1813" w:type="dxa"/>
            <w:gridSpan w:val="2"/>
            <w:vAlign w:val="center"/>
          </w:tcPr>
          <w:p>
            <w:pPr>
              <w:spacing w:line="360" w:lineRule="auto"/>
              <w:jc w:val="center"/>
              <w:textAlignment w:val="top"/>
              <w:rPr>
                <w:sz w:val="24"/>
                <w:szCs w:val="24"/>
              </w:rPr>
            </w:pPr>
            <w:r>
              <w:rPr>
                <w:sz w:val="24"/>
                <w:szCs w:val="24"/>
              </w:rPr>
              <w:t>自己协商解决</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trHeight w:val="425" w:hRule="exact"/>
        </w:trPr>
        <w:tc>
          <w:tcPr>
            <w:tcW w:w="2661" w:type="dxa"/>
            <w:vAlign w:val="center"/>
          </w:tcPr>
          <w:p>
            <w:pPr>
              <w:spacing w:line="360" w:lineRule="auto"/>
              <w:jc w:val="center"/>
              <w:textAlignment w:val="top"/>
              <w:rPr>
                <w:sz w:val="24"/>
                <w:szCs w:val="24"/>
              </w:rPr>
            </w:pPr>
            <w:r>
              <w:rPr>
                <w:sz w:val="24"/>
                <w:szCs w:val="24"/>
              </w:rPr>
              <w:t>感受力、理解力和语言沟通力</w:t>
            </w:r>
          </w:p>
        </w:tc>
        <w:tc>
          <w:tcPr>
            <w:tcW w:w="1843" w:type="dxa"/>
            <w:vAlign w:val="center"/>
          </w:tcPr>
          <w:p>
            <w:pPr>
              <w:spacing w:line="360" w:lineRule="auto"/>
              <w:jc w:val="center"/>
              <w:textAlignment w:val="top"/>
              <w:rPr>
                <w:sz w:val="24"/>
                <w:szCs w:val="24"/>
              </w:rPr>
            </w:pPr>
            <w:r>
              <w:rPr>
                <w:sz w:val="24"/>
                <w:szCs w:val="24"/>
              </w:rPr>
              <w:t>愿意接受</w:t>
            </w:r>
          </w:p>
        </w:tc>
        <w:tc>
          <w:tcPr>
            <w:tcW w:w="2009" w:type="dxa"/>
            <w:vAlign w:val="center"/>
          </w:tcPr>
          <w:p>
            <w:pPr>
              <w:spacing w:line="360" w:lineRule="auto"/>
              <w:jc w:val="center"/>
              <w:textAlignment w:val="top"/>
              <w:rPr>
                <w:sz w:val="24"/>
                <w:szCs w:val="24"/>
              </w:rPr>
            </w:pPr>
            <w:r>
              <w:rPr>
                <w:sz w:val="24"/>
                <w:szCs w:val="24"/>
              </w:rPr>
              <w:t>倾听、说明</w:t>
            </w:r>
          </w:p>
        </w:tc>
        <w:tc>
          <w:tcPr>
            <w:tcW w:w="1813" w:type="dxa"/>
            <w:gridSpan w:val="2"/>
            <w:vAlign w:val="center"/>
          </w:tcPr>
          <w:p>
            <w:pPr>
              <w:spacing w:line="360" w:lineRule="auto"/>
              <w:jc w:val="center"/>
              <w:textAlignment w:val="top"/>
              <w:rPr>
                <w:sz w:val="24"/>
                <w:szCs w:val="24"/>
              </w:rPr>
            </w:pPr>
            <w:r>
              <w:rPr>
                <w:sz w:val="24"/>
                <w:szCs w:val="24"/>
              </w:rPr>
              <w:t>倾听、说明</w:t>
            </w:r>
          </w:p>
        </w:tc>
      </w:tr>
      <w:tr>
        <w:tblPrEx>
          <w:tblBorders>
            <w:top w:val="single" w:color="auto" w:sz="0" w:space="0"/>
            <w:left w:val="single" w:color="auto" w:sz="0" w:space="0"/>
            <w:bottom w:val="single" w:color="auto" w:sz="0" w:space="0"/>
            <w:right w:val="single" w:color="auto" w:sz="0" w:space="0"/>
            <w:insideH w:val="single" w:color="auto" w:sz="0" w:space="0"/>
            <w:insideV w:val="single" w:color="auto" w:sz="0" w:space="0"/>
          </w:tblBorders>
          <w:tblCellMar>
            <w:top w:w="0" w:type="dxa"/>
            <w:left w:w="10" w:type="dxa"/>
            <w:bottom w:w="0" w:type="dxa"/>
            <w:right w:w="10" w:type="dxa"/>
          </w:tblCellMar>
        </w:tblPrEx>
        <w:trPr>
          <w:gridAfter w:val="1"/>
          <w:wAfter w:w="2" w:type="dxa"/>
          <w:trHeight w:val="644" w:hRule="exact"/>
        </w:trPr>
        <w:tc>
          <w:tcPr>
            <w:tcW w:w="8324" w:type="dxa"/>
            <w:gridSpan w:val="4"/>
            <w:vAlign w:val="center"/>
          </w:tcPr>
          <w:p>
            <w:pPr>
              <w:spacing w:line="360" w:lineRule="auto"/>
              <w:ind w:firstLine="960" w:firstLineChars="400"/>
              <w:jc w:val="both"/>
              <w:textAlignment w:val="top"/>
              <w:rPr>
                <w:sz w:val="24"/>
                <w:szCs w:val="24"/>
              </w:rPr>
            </w:pPr>
            <w:r>
              <w:rPr>
                <w:sz w:val="24"/>
                <w:szCs w:val="24"/>
              </w:rPr>
              <w:t>交往中的主要禁忌</w:t>
            </w:r>
            <w:r>
              <w:rPr>
                <w:rFonts w:hint="eastAsia"/>
                <w:sz w:val="24"/>
                <w:szCs w:val="24"/>
                <w:lang w:eastAsia="zh-CN"/>
              </w:rPr>
              <w:t>：</w:t>
            </w:r>
            <w:r>
              <w:rPr>
                <w:rFonts w:hint="eastAsia"/>
                <w:sz w:val="24"/>
                <w:szCs w:val="24"/>
                <w:lang w:val="en-US" w:eastAsia="zh-CN"/>
              </w:rPr>
              <w:t xml:space="preserve">            </w:t>
            </w:r>
            <w:r>
              <w:rPr>
                <w:sz w:val="24"/>
                <w:szCs w:val="24"/>
              </w:rPr>
              <w:t xml:space="preserve"> 不欺负别人和不被人欺负</w:t>
            </w:r>
          </w:p>
        </w:tc>
      </w:tr>
    </w:tbl>
    <w:p>
      <w:pPr>
        <w:pStyle w:val="6"/>
        <w:keepNext w:val="0"/>
        <w:keepLines w:val="0"/>
        <w:pageBreakBefore w:val="0"/>
        <w:numPr>
          <w:ilvl w:val="0"/>
          <w:numId w:val="9"/>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梳理出大班幼儿</w:t>
      </w:r>
      <w:r>
        <w:rPr>
          <w:rFonts w:hint="eastAsia" w:hAnsi="宋体" w:eastAsia="宋体" w:cs="宋体"/>
          <w:b/>
          <w:bCs/>
          <w:color w:val="auto"/>
          <w:sz w:val="24"/>
          <w:szCs w:val="24"/>
          <w:lang w:val="en-US" w:eastAsia="zh-CN"/>
        </w:rPr>
        <w:t>交往</w:t>
      </w:r>
      <w:r>
        <w:rPr>
          <w:rFonts w:hint="eastAsia" w:ascii="宋体" w:hAnsi="宋体" w:eastAsia="宋体" w:cs="宋体"/>
          <w:b/>
          <w:bCs/>
          <w:color w:val="auto"/>
          <w:sz w:val="24"/>
          <w:szCs w:val="24"/>
          <w:lang w:val="en-US" w:eastAsia="zh-CN"/>
        </w:rPr>
        <w:t>的</w:t>
      </w:r>
      <w:r>
        <w:rPr>
          <w:rFonts w:hint="eastAsia" w:hAnsi="宋体" w:eastAsia="宋体" w:cs="宋体"/>
          <w:b/>
          <w:bCs/>
          <w:color w:val="auto"/>
          <w:sz w:val="24"/>
          <w:szCs w:val="24"/>
          <w:lang w:val="en-US" w:eastAsia="zh-CN"/>
        </w:rPr>
        <w:t>几种表现类型和常用策略</w:t>
      </w:r>
    </w:p>
    <w:p>
      <w:pPr>
        <w:pStyle w:val="6"/>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textAlignment w:val="auto"/>
        <w:rPr>
          <w:rFonts w:hint="default" w:ascii="宋体" w:hAnsi="宋体" w:eastAsia="宋体" w:cs="宋体"/>
          <w:color w:val="auto"/>
          <w:sz w:val="24"/>
          <w:szCs w:val="24"/>
          <w:lang w:val="en-US" w:eastAsia="zh-CN"/>
        </w:rPr>
      </w:pPr>
      <w:r>
        <w:rPr>
          <w:rFonts w:hint="eastAsia" w:hAnsi="宋体" w:eastAsia="宋体" w:cs="宋体"/>
          <w:color w:val="auto"/>
          <w:sz w:val="24"/>
          <w:szCs w:val="24"/>
          <w:lang w:val="en-US" w:eastAsia="zh-CN"/>
        </w:rPr>
        <w:t>我们梳理出幼儿常用的交往策略，包括拒绝、支配、依赖、退缩、顺从、提议、协商、让步等。这些表现类型既是幼儿交往行为的表现，也可以说是幼儿交往能力发展的水平。</w:t>
      </w:r>
      <w:r>
        <w:rPr>
          <w:rFonts w:hint="default" w:ascii="宋体" w:hAnsi="宋体" w:eastAsia="宋体" w:cs="宋体"/>
          <w:color w:val="auto"/>
          <w:sz w:val="24"/>
          <w:szCs w:val="24"/>
          <w:lang w:val="en-US" w:eastAsia="zh-CN"/>
        </w:rPr>
        <w:t>在交往中表现出较高的建设性、合作性</w:t>
      </w:r>
      <w:r>
        <w:rPr>
          <w:rFonts w:hint="eastAsia" w:ascii="宋体" w:hAnsi="宋体" w:eastAsia="宋体" w:cs="宋体"/>
          <w:color w:val="auto"/>
          <w:sz w:val="24"/>
          <w:szCs w:val="24"/>
          <w:lang w:val="en-US" w:eastAsia="zh-CN"/>
        </w:rPr>
        <w:t>的幼儿往往更受欢迎</w:t>
      </w:r>
      <w:r>
        <w:rPr>
          <w:rFonts w:hint="default" w:ascii="宋体" w:hAnsi="宋体" w:eastAsia="宋体" w:cs="宋体"/>
          <w:color w:val="auto"/>
          <w:sz w:val="24"/>
          <w:szCs w:val="24"/>
          <w:lang w:val="en-US" w:eastAsia="zh-CN"/>
        </w:rPr>
        <w:t>。</w:t>
      </w:r>
      <w:r>
        <w:rPr>
          <w:rFonts w:hint="eastAsia" w:hAnsi="宋体" w:eastAsia="宋体" w:cs="宋体"/>
          <w:i w:val="0"/>
          <w:iCs w:val="0"/>
          <w:color w:val="auto"/>
          <w:kern w:val="0"/>
          <w:sz w:val="24"/>
          <w:szCs w:val="24"/>
          <w:u w:val="none"/>
          <w:lang w:val="en-US" w:eastAsia="zh-CN" w:bidi="ar"/>
        </w:rPr>
        <w:t>幼儿主动的建设性行为越多，说明交往能力发展越好，因此，这些策略也可以</w:t>
      </w:r>
      <w:r>
        <w:rPr>
          <w:rFonts w:hint="eastAsia" w:hAnsi="宋体" w:eastAsia="宋体" w:cs="宋体"/>
          <w:color w:val="auto"/>
          <w:sz w:val="24"/>
          <w:szCs w:val="24"/>
          <w:lang w:val="en-US" w:eastAsia="zh-CN"/>
        </w:rPr>
        <w:t>作为教师评估幼儿</w:t>
      </w:r>
      <w:r>
        <w:rPr>
          <w:rFonts w:hint="eastAsia" w:hAnsi="宋体" w:eastAsia="宋体" w:cs="宋体"/>
          <w:i w:val="0"/>
          <w:iCs w:val="0"/>
          <w:color w:val="auto"/>
          <w:kern w:val="0"/>
          <w:sz w:val="24"/>
          <w:szCs w:val="24"/>
          <w:u w:val="none"/>
          <w:lang w:val="en-US" w:eastAsia="zh-CN" w:bidi="ar"/>
        </w:rPr>
        <w:t>交往</w:t>
      </w:r>
      <w:r>
        <w:rPr>
          <w:rFonts w:hint="eastAsia" w:hAnsi="宋体" w:eastAsia="宋体" w:cs="宋体"/>
          <w:color w:val="auto"/>
          <w:sz w:val="24"/>
          <w:szCs w:val="24"/>
          <w:lang w:val="en-US" w:eastAsia="zh-CN"/>
        </w:rPr>
        <w:t>能力发展情况的参考。同时，</w:t>
      </w:r>
      <w:r>
        <w:rPr>
          <w:rFonts w:hint="eastAsia" w:ascii="宋体" w:hAnsi="宋体" w:eastAsia="宋体" w:cs="宋体"/>
          <w:color w:val="auto"/>
          <w:sz w:val="24"/>
          <w:szCs w:val="24"/>
          <w:lang w:val="en-US" w:eastAsia="zh-CN"/>
        </w:rPr>
        <w:t>这些</w:t>
      </w:r>
      <w:r>
        <w:rPr>
          <w:rFonts w:hint="eastAsia" w:hAnsi="宋体" w:eastAsia="宋体" w:cs="宋体"/>
          <w:color w:val="auto"/>
          <w:sz w:val="24"/>
          <w:szCs w:val="24"/>
          <w:lang w:val="en-US" w:eastAsia="zh-CN"/>
        </w:rPr>
        <w:t>策略</w:t>
      </w:r>
      <w:r>
        <w:rPr>
          <w:rFonts w:hint="eastAsia" w:ascii="宋体" w:hAnsi="宋体" w:eastAsia="宋体" w:cs="宋体"/>
          <w:color w:val="auto"/>
          <w:sz w:val="24"/>
          <w:szCs w:val="24"/>
          <w:lang w:val="en-US" w:eastAsia="zh-CN"/>
        </w:rPr>
        <w:t>是教师在开展总结回顾的时候引发幼儿关注的</w:t>
      </w:r>
      <w:r>
        <w:rPr>
          <w:rFonts w:hint="eastAsia" w:hAnsi="宋体" w:eastAsia="宋体" w:cs="宋体"/>
          <w:color w:val="auto"/>
          <w:sz w:val="24"/>
          <w:szCs w:val="24"/>
          <w:lang w:val="en-US" w:eastAsia="zh-CN"/>
        </w:rPr>
        <w:t>内容，建设性策略则是教师需要教给幼儿的交往方法</w:t>
      </w:r>
      <w:r>
        <w:rPr>
          <w:rFonts w:hint="eastAsia" w:ascii="宋体" w:hAnsi="宋体" w:eastAsia="宋体" w:cs="宋体"/>
          <w:color w:val="auto"/>
          <w:sz w:val="24"/>
          <w:szCs w:val="24"/>
          <w:lang w:val="en-US" w:eastAsia="zh-CN"/>
        </w:rPr>
        <w:t>。</w:t>
      </w:r>
    </w:p>
    <w:tbl>
      <w:tblPr>
        <w:tblStyle w:val="13"/>
        <w:tblW w:w="9019" w:type="dxa"/>
        <w:tblInd w:w="10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789"/>
        <w:gridCol w:w="2350"/>
        <w:gridCol w:w="781"/>
        <w:gridCol w:w="727"/>
        <w:gridCol w:w="437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46" w:hRule="atLeast"/>
        </w:trPr>
        <w:tc>
          <w:tcPr>
            <w:tcW w:w="789"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类型</w:t>
            </w:r>
          </w:p>
        </w:tc>
        <w:tc>
          <w:tcPr>
            <w:tcW w:w="2350"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表现</w:t>
            </w:r>
          </w:p>
        </w:tc>
        <w:tc>
          <w:tcPr>
            <w:tcW w:w="1508" w:type="dxa"/>
            <w:gridSpan w:val="2"/>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常用的               交往策略</w:t>
            </w:r>
          </w:p>
        </w:tc>
        <w:tc>
          <w:tcPr>
            <w:tcW w:w="4372" w:type="dxa"/>
            <w:tcBorders>
              <w:top w:val="single" w:color="000000" w:sz="8" w:space="0"/>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方法举例</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2" w:hRule="atLeast"/>
        </w:trPr>
        <w:tc>
          <w:tcPr>
            <w:tcW w:w="7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不</w:t>
            </w:r>
            <w:r>
              <w:rPr>
                <w:rStyle w:val="46"/>
                <w:color w:val="auto"/>
                <w:sz w:val="24"/>
                <w:szCs w:val="24"/>
                <w:lang w:val="en-US" w:eastAsia="zh-CN" w:bidi="ar"/>
              </w:rPr>
              <w:t>愿</w:t>
            </w:r>
            <w:r>
              <w:rPr>
                <w:rStyle w:val="47"/>
                <w:rFonts w:hint="eastAsia"/>
                <w:color w:val="auto"/>
                <w:sz w:val="24"/>
                <w:szCs w:val="24"/>
                <w:lang w:val="en-US" w:eastAsia="zh-CN" w:bidi="ar"/>
              </w:rPr>
              <w:t>交往</w:t>
            </w:r>
          </w:p>
        </w:tc>
        <w:tc>
          <w:tcPr>
            <w:tcW w:w="235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在游戏当中不参与同伴的游戏，也不愿意同伴加入自己的游戏。</w:t>
            </w:r>
          </w:p>
        </w:tc>
        <w:tc>
          <w:tcPr>
            <w:tcW w:w="78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非建设性策略</w:t>
            </w: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拒绝</w:t>
            </w:r>
          </w:p>
        </w:tc>
        <w:tc>
          <w:tcPr>
            <w:tcW w:w="43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拒绝同伴或教师的邀请</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78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不会交往</w:t>
            </w:r>
          </w:p>
        </w:tc>
        <w:tc>
          <w:tcPr>
            <w:tcW w:w="235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想参加同伴游戏，但是方法不得当，遭到拒绝，经常受挫</w:t>
            </w:r>
          </w:p>
        </w:tc>
        <w:tc>
          <w:tcPr>
            <w:tcW w:w="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支配</w:t>
            </w:r>
          </w:p>
        </w:tc>
        <w:tc>
          <w:tcPr>
            <w:tcW w:w="43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只考虑自己的意愿和观点，不顾及他人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33" w:hRule="atLeast"/>
        </w:trPr>
        <w:tc>
          <w:tcPr>
            <w:tcW w:w="789"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23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iCs w:val="0"/>
                <w:color w:val="auto"/>
                <w:sz w:val="24"/>
                <w:szCs w:val="24"/>
                <w:u w:val="none"/>
              </w:rPr>
            </w:pPr>
          </w:p>
        </w:tc>
        <w:tc>
          <w:tcPr>
            <w:tcW w:w="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依赖</w:t>
            </w:r>
          </w:p>
        </w:tc>
        <w:tc>
          <w:tcPr>
            <w:tcW w:w="43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有问题只求助教师，很少自己主动解决</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06" w:hRule="atLeast"/>
        </w:trPr>
        <w:tc>
          <w:tcPr>
            <w:tcW w:w="789"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23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iCs w:val="0"/>
                <w:color w:val="auto"/>
                <w:sz w:val="24"/>
                <w:szCs w:val="24"/>
                <w:u w:val="none"/>
              </w:rPr>
            </w:pPr>
          </w:p>
        </w:tc>
        <w:tc>
          <w:tcPr>
            <w:tcW w:w="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退缩</w:t>
            </w:r>
          </w:p>
        </w:tc>
        <w:tc>
          <w:tcPr>
            <w:tcW w:w="43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一有难处就哭，想参加不知道如何加入。</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72" w:hRule="atLeast"/>
        </w:trPr>
        <w:tc>
          <w:tcPr>
            <w:tcW w:w="789"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被动交往</w:t>
            </w:r>
          </w:p>
        </w:tc>
        <w:tc>
          <w:tcPr>
            <w:tcW w:w="2350"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在教师</w:t>
            </w:r>
            <w:r>
              <w:rPr>
                <w:rStyle w:val="46"/>
                <w:color w:val="auto"/>
                <w:sz w:val="24"/>
                <w:szCs w:val="24"/>
                <w:lang w:val="en-US" w:eastAsia="zh-CN" w:bidi="ar"/>
              </w:rPr>
              <w:t>或同伴</w:t>
            </w:r>
            <w:r>
              <w:rPr>
                <w:rStyle w:val="48"/>
                <w:color w:val="auto"/>
                <w:sz w:val="24"/>
                <w:szCs w:val="24"/>
                <w:lang w:val="en-US" w:eastAsia="zh-CN" w:bidi="ar"/>
              </w:rPr>
              <w:t>主导组织或者直接分配的小组共同活动、区域游戏。</w:t>
            </w:r>
          </w:p>
        </w:tc>
        <w:tc>
          <w:tcPr>
            <w:tcW w:w="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顺从</w:t>
            </w:r>
          </w:p>
        </w:tc>
        <w:tc>
          <w:tcPr>
            <w:tcW w:w="4372"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接受，听从，完成同伴或教师的安排</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59" w:hRule="atLeast"/>
        </w:trPr>
        <w:tc>
          <w:tcPr>
            <w:tcW w:w="789"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default" w:ascii="宋体" w:hAnsi="宋体" w:eastAsia="宋体" w:cs="宋体"/>
                <w:i w:val="0"/>
                <w:iCs w:val="0"/>
                <w:color w:val="auto"/>
                <w:sz w:val="24"/>
                <w:szCs w:val="24"/>
                <w:u w:val="none"/>
                <w:lang w:val="en-US"/>
              </w:rPr>
            </w:pPr>
            <w:r>
              <w:rPr>
                <w:rFonts w:hint="eastAsia" w:ascii="宋体" w:hAnsi="宋体" w:eastAsia="宋体" w:cs="宋体"/>
                <w:i w:val="0"/>
                <w:iCs w:val="0"/>
                <w:color w:val="auto"/>
                <w:kern w:val="0"/>
                <w:sz w:val="24"/>
                <w:szCs w:val="24"/>
                <w:u w:val="none"/>
                <w:lang w:val="en-US" w:eastAsia="zh-CN" w:bidi="ar"/>
              </w:rPr>
              <w:t>主动交往</w:t>
            </w:r>
          </w:p>
        </w:tc>
        <w:tc>
          <w:tcPr>
            <w:tcW w:w="2350"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在游戏开展前，幼儿有计划的自己找同伴，一起设计游戏内容与分工，在游戏中发生问题也能够自己讨论解决。</w:t>
            </w:r>
          </w:p>
        </w:tc>
        <w:tc>
          <w:tcPr>
            <w:tcW w:w="781" w:type="dxa"/>
            <w:vMerge w:val="restart"/>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eastAsia="宋体" w:cs="宋体"/>
                <w:i w:val="0"/>
                <w:iCs w:val="0"/>
                <w:color w:val="auto"/>
                <w:kern w:val="0"/>
                <w:sz w:val="24"/>
                <w:szCs w:val="24"/>
                <w:u w:val="none"/>
                <w:lang w:val="en-US" w:eastAsia="zh-CN" w:bidi="ar"/>
              </w:rPr>
              <w:t>建设性</w:t>
            </w:r>
          </w:p>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策略</w:t>
            </w: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提议</w:t>
            </w:r>
          </w:p>
        </w:tc>
        <w:tc>
          <w:tcPr>
            <w:tcW w:w="4372" w:type="dxa"/>
            <w:tcBorders>
              <w:top w:val="nil"/>
              <w:left w:val="single" w:color="000000" w:sz="8" w:space="0"/>
              <w:bottom w:val="single" w:color="000000" w:sz="8" w:space="0"/>
              <w:right w:val="single" w:color="000000" w:sz="8"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当一个小朋友提出一项活动建议，而你又不想参加时，便提出一个新建议，转移矛盾，使共同活动继续下去</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46" w:hRule="atLeast"/>
        </w:trPr>
        <w:tc>
          <w:tcPr>
            <w:tcW w:w="789"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23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iCs w:val="0"/>
                <w:color w:val="auto"/>
                <w:sz w:val="24"/>
                <w:szCs w:val="24"/>
                <w:u w:val="none"/>
              </w:rPr>
            </w:pPr>
          </w:p>
        </w:tc>
        <w:tc>
          <w:tcPr>
            <w:tcW w:w="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协商</w:t>
            </w:r>
          </w:p>
        </w:tc>
        <w:tc>
          <w:tcPr>
            <w:tcW w:w="4372" w:type="dxa"/>
            <w:tcBorders>
              <w:top w:val="nil"/>
              <w:left w:val="single" w:color="000000" w:sz="8" w:space="0"/>
              <w:bottom w:val="single" w:color="000000" w:sz="8" w:space="0"/>
              <w:right w:val="single" w:color="000000" w:sz="8"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如当想参加一个活动时间:“我和你们一起玩，好吗?”</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66" w:hRule="atLeast"/>
        </w:trPr>
        <w:tc>
          <w:tcPr>
            <w:tcW w:w="789"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2350"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both"/>
              <w:rPr>
                <w:rFonts w:hint="eastAsia" w:ascii="宋体" w:hAnsi="宋体" w:eastAsia="宋体" w:cs="宋体"/>
                <w:i w:val="0"/>
                <w:iCs w:val="0"/>
                <w:color w:val="auto"/>
                <w:sz w:val="24"/>
                <w:szCs w:val="24"/>
                <w:u w:val="none"/>
              </w:rPr>
            </w:pPr>
          </w:p>
        </w:tc>
        <w:tc>
          <w:tcPr>
            <w:tcW w:w="781" w:type="dxa"/>
            <w:vMerge w:val="continue"/>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kinsoku/>
              <w:wordWrap/>
              <w:overflowPunct/>
              <w:topLinePunct w:val="0"/>
              <w:autoSpaceDE/>
              <w:autoSpaceDN/>
              <w:bidi w:val="0"/>
              <w:adjustRightInd/>
              <w:snapToGrid/>
              <w:spacing w:line="360" w:lineRule="auto"/>
              <w:jc w:val="center"/>
              <w:rPr>
                <w:rFonts w:hint="eastAsia" w:ascii="宋体" w:hAnsi="宋体" w:eastAsia="宋体" w:cs="宋体"/>
                <w:i w:val="0"/>
                <w:iCs w:val="0"/>
                <w:color w:val="auto"/>
                <w:sz w:val="24"/>
                <w:szCs w:val="24"/>
                <w:u w:val="none"/>
              </w:rPr>
            </w:pPr>
          </w:p>
        </w:tc>
        <w:tc>
          <w:tcPr>
            <w:tcW w:w="727" w:type="dxa"/>
            <w:tcBorders>
              <w:top w:val="nil"/>
              <w:left w:val="single" w:color="000000" w:sz="8" w:space="0"/>
              <w:bottom w:val="single" w:color="000000" w:sz="8" w:space="0"/>
              <w:right w:val="single" w:color="000000" w:sz="8" w:space="0"/>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center"/>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让步</w:t>
            </w:r>
          </w:p>
        </w:tc>
        <w:tc>
          <w:tcPr>
            <w:tcW w:w="4372" w:type="dxa"/>
            <w:tcBorders>
              <w:top w:val="nil"/>
              <w:left w:val="single" w:color="000000" w:sz="8" w:space="0"/>
              <w:bottom w:val="single" w:color="000000" w:sz="8" w:space="0"/>
              <w:right w:val="single" w:color="000000" w:sz="8" w:space="0"/>
            </w:tcBorders>
            <w:shd w:val="clear" w:color="auto" w:fill="auto"/>
            <w:vAlign w:val="top"/>
          </w:tcPr>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top"/>
              <w:rPr>
                <w:rFonts w:hint="eastAsia" w:ascii="宋体" w:hAnsi="宋体" w:eastAsia="宋体" w:cs="宋体"/>
                <w:i w:val="0"/>
                <w:iCs w:val="0"/>
                <w:color w:val="auto"/>
                <w:sz w:val="24"/>
                <w:szCs w:val="24"/>
                <w:u w:val="none"/>
              </w:rPr>
            </w:pPr>
            <w:r>
              <w:rPr>
                <w:rFonts w:hint="eastAsia" w:ascii="宋体" w:hAnsi="宋体" w:eastAsia="宋体" w:cs="宋体"/>
                <w:i w:val="0"/>
                <w:iCs w:val="0"/>
                <w:color w:val="auto"/>
                <w:kern w:val="0"/>
                <w:sz w:val="24"/>
                <w:szCs w:val="24"/>
                <w:u w:val="none"/>
                <w:lang w:val="en-US" w:eastAsia="zh-CN" w:bidi="ar"/>
              </w:rPr>
              <w:t>如及时地放弃手中的玩具，避免与另一个小朋友冲突</w:t>
            </w:r>
          </w:p>
        </w:tc>
      </w:tr>
    </w:tbl>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eastAsia" w:asciiTheme="minorHAnsi" w:eastAsiaTheme="minorEastAsia"/>
          <w:sz w:val="24"/>
          <w:szCs w:val="24"/>
          <w:lang w:val="en-US" w:eastAsia="zh-CN"/>
        </w:rPr>
      </w:pPr>
      <w:r>
        <w:rPr>
          <w:rFonts w:hint="eastAsia" w:asciiTheme="minorHAnsi" w:eastAsiaTheme="minorEastAsia"/>
          <w:sz w:val="24"/>
          <w:szCs w:val="24"/>
          <w:lang w:val="en-US" w:eastAsia="zh-CN"/>
        </w:rPr>
        <w:t>比如今天舒老师所提到的赖彦杉小朋友，</w:t>
      </w:r>
      <w:r>
        <w:rPr>
          <w:rFonts w:hint="eastAsia"/>
          <w:sz w:val="24"/>
          <w:szCs w:val="24"/>
          <w:lang w:val="en-US" w:eastAsia="zh-CN"/>
        </w:rPr>
        <w:t>通过对她一次次系统的观察，表现出的是典型的</w:t>
      </w:r>
      <w:r>
        <w:rPr>
          <w:rFonts w:hint="eastAsia" w:asciiTheme="minorHAnsi" w:eastAsiaTheme="minorEastAsia"/>
          <w:sz w:val="24"/>
          <w:szCs w:val="24"/>
          <w:lang w:val="en-US" w:eastAsia="zh-CN"/>
        </w:rPr>
        <w:t>退缩</w:t>
      </w:r>
      <w:r>
        <w:rPr>
          <w:rFonts w:hint="eastAsia"/>
          <w:sz w:val="24"/>
          <w:szCs w:val="24"/>
          <w:lang w:val="en-US" w:eastAsia="zh-CN"/>
        </w:rPr>
        <w:t>的交往策略。</w:t>
      </w:r>
      <w:r>
        <w:rPr>
          <w:rFonts w:hint="eastAsia" w:asciiTheme="minorHAnsi" w:eastAsiaTheme="minorEastAsia"/>
          <w:sz w:val="24"/>
          <w:szCs w:val="24"/>
          <w:lang w:val="en-US" w:eastAsia="zh-CN"/>
        </w:rPr>
        <w:t>她</w:t>
      </w:r>
      <w:r>
        <w:rPr>
          <w:rFonts w:hint="eastAsia"/>
          <w:sz w:val="24"/>
          <w:szCs w:val="24"/>
          <w:lang w:val="en-US" w:eastAsia="zh-CN"/>
        </w:rPr>
        <w:t>是</w:t>
      </w:r>
      <w:r>
        <w:rPr>
          <w:rFonts w:hint="eastAsia" w:asciiTheme="minorHAnsi" w:eastAsiaTheme="minorEastAsia"/>
          <w:sz w:val="24"/>
          <w:szCs w:val="24"/>
          <w:lang w:val="en-US" w:eastAsia="zh-CN"/>
        </w:rPr>
        <w:t>一个非常爱哭的小朋友，一有难处就哭，想参加游戏</w:t>
      </w:r>
      <w:r>
        <w:rPr>
          <w:rFonts w:hint="eastAsia"/>
          <w:sz w:val="24"/>
          <w:szCs w:val="24"/>
          <w:lang w:val="en-US" w:eastAsia="zh-CN"/>
        </w:rPr>
        <w:t>却</w:t>
      </w:r>
      <w:r>
        <w:rPr>
          <w:rFonts w:hint="eastAsia" w:asciiTheme="minorHAnsi" w:eastAsiaTheme="minorEastAsia"/>
          <w:sz w:val="24"/>
          <w:szCs w:val="24"/>
          <w:lang w:val="en-US" w:eastAsia="zh-CN"/>
        </w:rPr>
        <w:t>不知道怎么去加入，就只</w:t>
      </w:r>
      <w:r>
        <w:rPr>
          <w:rFonts w:hint="eastAsia"/>
          <w:sz w:val="24"/>
          <w:szCs w:val="24"/>
          <w:lang w:val="en-US" w:eastAsia="zh-CN"/>
        </w:rPr>
        <w:t>能</w:t>
      </w:r>
      <w:r>
        <w:rPr>
          <w:rFonts w:hint="eastAsia" w:asciiTheme="minorHAnsi" w:eastAsiaTheme="minorEastAsia"/>
          <w:sz w:val="24"/>
          <w:szCs w:val="24"/>
          <w:lang w:val="en-US" w:eastAsia="zh-CN"/>
        </w:rPr>
        <w:t>强行的</w:t>
      </w:r>
      <w:r>
        <w:rPr>
          <w:rFonts w:hint="eastAsia"/>
          <w:sz w:val="24"/>
          <w:szCs w:val="24"/>
          <w:lang w:val="en-US" w:eastAsia="zh-CN"/>
        </w:rPr>
        <w:t>进入</w:t>
      </w:r>
      <w:r>
        <w:rPr>
          <w:rFonts w:hint="eastAsia" w:asciiTheme="minorHAnsi" w:eastAsiaTheme="minorEastAsia"/>
          <w:sz w:val="24"/>
          <w:szCs w:val="24"/>
          <w:lang w:val="en-US" w:eastAsia="zh-CN"/>
        </w:rPr>
        <w:t>游戏中，当小朋友表示不愿意让她加入游戏时，她</w:t>
      </w:r>
      <w:r>
        <w:rPr>
          <w:rFonts w:hint="eastAsia"/>
          <w:sz w:val="24"/>
          <w:szCs w:val="24"/>
          <w:lang w:val="en-US" w:eastAsia="zh-CN"/>
        </w:rPr>
        <w:t>完全</w:t>
      </w:r>
      <w:r>
        <w:rPr>
          <w:rFonts w:hint="eastAsia" w:asciiTheme="minorHAnsi" w:eastAsiaTheme="minorEastAsia"/>
          <w:sz w:val="24"/>
          <w:szCs w:val="24"/>
          <w:lang w:val="en-US" w:eastAsia="zh-CN"/>
        </w:rPr>
        <w:t>不知道怎么办</w:t>
      </w:r>
      <w:r>
        <w:rPr>
          <w:rFonts w:hint="eastAsia"/>
          <w:sz w:val="24"/>
          <w:szCs w:val="24"/>
          <w:lang w:val="en-US" w:eastAsia="zh-CN"/>
        </w:rPr>
        <w:t>，</w:t>
      </w:r>
      <w:r>
        <w:rPr>
          <w:rFonts w:hint="eastAsia" w:asciiTheme="minorHAnsi" w:eastAsiaTheme="minorEastAsia"/>
          <w:sz w:val="24"/>
          <w:szCs w:val="24"/>
          <w:lang w:val="en-US" w:eastAsia="zh-CN"/>
        </w:rPr>
        <w:t>就只有边哭边</w:t>
      </w:r>
      <w:r>
        <w:rPr>
          <w:rFonts w:hint="eastAsia"/>
          <w:sz w:val="24"/>
          <w:szCs w:val="24"/>
          <w:lang w:val="en-US" w:eastAsia="zh-CN"/>
        </w:rPr>
        <w:t>绝望看</w:t>
      </w:r>
      <w:r>
        <w:rPr>
          <w:rFonts w:hint="eastAsia" w:asciiTheme="minorHAnsi" w:eastAsiaTheme="minorEastAsia"/>
          <w:sz w:val="24"/>
          <w:szCs w:val="24"/>
          <w:lang w:val="en-US" w:eastAsia="zh-CN"/>
        </w:rPr>
        <w:t>着老师。</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eastAsia" w:ascii="宋体" w:hAnsi="宋体" w:eastAsia="宋体" w:cs="宋体"/>
          <w:color w:val="auto"/>
          <w:sz w:val="24"/>
          <w:szCs w:val="24"/>
          <w:lang w:val="en-US" w:eastAsia="zh-CN"/>
        </w:rPr>
      </w:pPr>
      <w:r>
        <w:rPr>
          <w:rFonts w:hint="eastAsia" w:asciiTheme="minorHAnsi" w:eastAsiaTheme="minorEastAsia"/>
          <w:sz w:val="24"/>
          <w:szCs w:val="24"/>
          <w:lang w:val="en-US" w:eastAsia="zh-CN"/>
        </w:rPr>
        <w:t>还比如我们的靳晶小朋友，在</w:t>
      </w:r>
      <w:r>
        <w:rPr>
          <w:rFonts w:hint="eastAsia"/>
          <w:sz w:val="24"/>
          <w:szCs w:val="24"/>
          <w:lang w:val="en-US" w:eastAsia="zh-CN"/>
        </w:rPr>
        <w:t>与</w:t>
      </w:r>
      <w:r>
        <w:rPr>
          <w:rFonts w:hint="eastAsia" w:asciiTheme="minorHAnsi" w:eastAsiaTheme="minorEastAsia"/>
          <w:sz w:val="24"/>
          <w:szCs w:val="24"/>
          <w:lang w:val="en-US" w:eastAsia="zh-CN"/>
        </w:rPr>
        <w:t>组员一起讨论</w:t>
      </w:r>
      <w:r>
        <w:rPr>
          <w:rFonts w:hint="eastAsia"/>
          <w:sz w:val="24"/>
          <w:szCs w:val="24"/>
          <w:lang w:val="en-US" w:eastAsia="zh-CN"/>
        </w:rPr>
        <w:t>游戏的时候</w:t>
      </w:r>
      <w:r>
        <w:rPr>
          <w:rFonts w:hint="eastAsia" w:asciiTheme="minorHAnsi" w:eastAsiaTheme="minorEastAsia"/>
          <w:sz w:val="24"/>
          <w:szCs w:val="24"/>
          <w:lang w:val="en-US" w:eastAsia="zh-CN"/>
        </w:rPr>
        <w:t>，两位组员</w:t>
      </w:r>
      <w:r>
        <w:rPr>
          <w:rFonts w:hint="eastAsia"/>
          <w:sz w:val="24"/>
          <w:szCs w:val="24"/>
          <w:lang w:val="en-US" w:eastAsia="zh-CN"/>
        </w:rPr>
        <w:t>并</w:t>
      </w:r>
      <w:r>
        <w:rPr>
          <w:rFonts w:hint="eastAsia" w:asciiTheme="minorHAnsi" w:eastAsiaTheme="minorEastAsia"/>
          <w:sz w:val="24"/>
          <w:szCs w:val="24"/>
          <w:lang w:val="en-US" w:eastAsia="zh-CN"/>
        </w:rPr>
        <w:t>没有按照计划进行搭建，靳晶作为小组长就马上提出了建议：我们今天要按照我们的计划来进行搭建，如果想搭建其他作品我们可以下次再进行搭建。这</w:t>
      </w:r>
      <w:r>
        <w:rPr>
          <w:rFonts w:hint="eastAsia"/>
          <w:sz w:val="24"/>
          <w:szCs w:val="24"/>
          <w:lang w:val="en-US" w:eastAsia="zh-CN"/>
        </w:rPr>
        <w:t>里就</w:t>
      </w:r>
      <w:r>
        <w:rPr>
          <w:rFonts w:hint="eastAsia" w:asciiTheme="minorHAnsi" w:eastAsiaTheme="minorEastAsia"/>
          <w:sz w:val="24"/>
          <w:szCs w:val="24"/>
          <w:lang w:val="en-US" w:eastAsia="zh-CN"/>
        </w:rPr>
        <w:t>表现</w:t>
      </w:r>
      <w:r>
        <w:rPr>
          <w:rFonts w:hint="eastAsia"/>
          <w:sz w:val="24"/>
          <w:szCs w:val="24"/>
          <w:lang w:val="en-US" w:eastAsia="zh-CN"/>
        </w:rPr>
        <w:t>出协商的交往策略。</w:t>
      </w:r>
    </w:p>
    <w:p>
      <w:pPr>
        <w:pStyle w:val="6"/>
        <w:keepNext w:val="0"/>
        <w:keepLines w:val="0"/>
        <w:pageBreakBefore w:val="0"/>
        <w:numPr>
          <w:ilvl w:val="0"/>
          <w:numId w:val="9"/>
        </w:numPr>
        <w:kinsoku/>
        <w:wordWrap/>
        <w:overflowPunct/>
        <w:topLinePunct w:val="0"/>
        <w:autoSpaceDE/>
        <w:autoSpaceDN/>
        <w:bidi w:val="0"/>
        <w:adjustRightInd/>
        <w:snapToGrid/>
        <w:spacing w:line="360" w:lineRule="auto"/>
        <w:ind w:left="0" w:leftChars="0" w:firstLine="0" w:firstLineChars="0"/>
        <w:textAlignment w:val="auto"/>
        <w:rPr>
          <w:rFonts w:hint="eastAsia" w:ascii="宋体" w:hAnsi="宋体" w:eastAsia="宋体" w:cs="宋体"/>
          <w:b/>
          <w:bCs/>
          <w:color w:val="auto"/>
          <w:sz w:val="24"/>
          <w:szCs w:val="24"/>
          <w:lang w:val="en-US" w:eastAsia="zh-CN"/>
        </w:rPr>
      </w:pPr>
      <w:r>
        <w:rPr>
          <w:rFonts w:hint="eastAsia" w:hAnsi="宋体" w:eastAsia="宋体" w:cs="宋体"/>
          <w:b/>
          <w:bCs/>
          <w:color w:val="auto"/>
          <w:sz w:val="24"/>
          <w:szCs w:val="24"/>
          <w:lang w:val="en-US" w:eastAsia="zh-CN"/>
        </w:rPr>
        <w:t>形成教师在建构游戏</w:t>
      </w:r>
      <w:r>
        <w:rPr>
          <w:rFonts w:hint="eastAsia" w:hAnsi="宋体" w:eastAsia="宋体" w:cs="宋体"/>
          <w:b/>
          <w:bCs/>
          <w:color w:val="auto"/>
          <w:sz w:val="24"/>
          <w:szCs w:val="24"/>
          <w:vertAlign w:val="baseline"/>
          <w:lang w:val="en-US" w:eastAsia="zh-CN"/>
        </w:rPr>
        <w:t>组织中</w:t>
      </w:r>
      <w:r>
        <w:rPr>
          <w:rFonts w:hint="eastAsia" w:ascii="宋体" w:hAnsi="宋体" w:eastAsia="宋体" w:cs="宋体"/>
          <w:b/>
          <w:bCs/>
          <w:color w:val="auto"/>
          <w:sz w:val="24"/>
          <w:szCs w:val="24"/>
          <w:lang w:val="en-US" w:eastAsia="zh-CN"/>
        </w:rPr>
        <w:t>培养</w:t>
      </w:r>
      <w:r>
        <w:rPr>
          <w:rFonts w:hint="eastAsia" w:hAnsi="宋体" w:eastAsia="宋体" w:cs="宋体"/>
          <w:b/>
          <w:bCs/>
          <w:color w:val="auto"/>
          <w:sz w:val="24"/>
          <w:szCs w:val="24"/>
          <w:lang w:val="en-US" w:eastAsia="zh-CN"/>
        </w:rPr>
        <w:t>交往</w:t>
      </w:r>
      <w:r>
        <w:rPr>
          <w:rFonts w:hint="eastAsia" w:ascii="宋体" w:hAnsi="宋体" w:eastAsia="宋体" w:cs="宋体"/>
          <w:b/>
          <w:bCs/>
          <w:color w:val="auto"/>
          <w:sz w:val="24"/>
          <w:szCs w:val="24"/>
          <w:lang w:val="en-US" w:eastAsia="zh-CN"/>
        </w:rPr>
        <w:t>能力的</w:t>
      </w:r>
      <w:r>
        <w:rPr>
          <w:rFonts w:hint="eastAsia" w:hAnsi="宋体" w:eastAsia="宋体" w:cs="宋体"/>
          <w:b/>
          <w:bCs/>
          <w:color w:val="auto"/>
          <w:sz w:val="24"/>
          <w:szCs w:val="24"/>
          <w:lang w:val="en-US" w:eastAsia="zh-CN"/>
        </w:rPr>
        <w:t>组织策略</w:t>
      </w:r>
    </w:p>
    <w:p>
      <w:pPr>
        <w:pStyle w:val="6"/>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textAlignment w:val="auto"/>
        <w:rPr>
          <w:rFonts w:hint="default" w:hAnsi="宋体" w:eastAsia="宋体" w:cs="宋体"/>
          <w:color w:val="auto"/>
          <w:sz w:val="24"/>
          <w:szCs w:val="24"/>
          <w:lang w:val="en-US" w:eastAsia="zh-CN"/>
        </w:rPr>
      </w:pPr>
      <w:r>
        <w:rPr>
          <w:rFonts w:hint="eastAsia" w:hAnsi="宋体" w:eastAsia="宋体" w:cs="宋体"/>
          <w:color w:val="auto"/>
          <w:sz w:val="24"/>
          <w:szCs w:val="24"/>
          <w:lang w:val="en-US" w:eastAsia="zh-CN"/>
        </w:rPr>
        <w:t>交往能力培养中重要的教育策略是创造交往的机会，教给幼儿交往的方法。因此，我们借鉴高瞻课程“计划-游戏（工作）-回顾”的活动教学为基本组织形式，给孩子提供必须合作才能完成的游戏内容，在教师设计的环节中让孩子体会互惠互利的交往，积累建设性的交往经验。</w:t>
      </w:r>
      <w:r>
        <w:rPr>
          <w:rFonts w:hint="eastAsia" w:ascii="宋体" w:hAnsi="宋体" w:eastAsia="宋体" w:cs="宋体"/>
          <w:i w:val="0"/>
          <w:iCs w:val="0"/>
          <w:color w:val="auto"/>
          <w:kern w:val="0"/>
          <w:sz w:val="24"/>
          <w:szCs w:val="24"/>
          <w:u w:val="none"/>
          <w:lang w:val="en-US" w:eastAsia="zh-CN" w:bidi="ar"/>
        </w:rPr>
        <w:t>活动后，</w:t>
      </w:r>
      <w:r>
        <w:rPr>
          <w:rFonts w:hint="eastAsia" w:hAnsi="宋体" w:eastAsia="宋体" w:cs="宋体"/>
          <w:i w:val="0"/>
          <w:iCs w:val="0"/>
          <w:color w:val="auto"/>
          <w:kern w:val="0"/>
          <w:sz w:val="24"/>
          <w:szCs w:val="24"/>
          <w:u w:val="none"/>
          <w:lang w:val="en-US" w:eastAsia="zh-CN" w:bidi="ar"/>
        </w:rPr>
        <w:t>带着</w:t>
      </w:r>
      <w:r>
        <w:rPr>
          <w:rFonts w:hint="eastAsia" w:ascii="宋体" w:hAnsi="宋体" w:eastAsia="宋体" w:cs="宋体"/>
          <w:i w:val="0"/>
          <w:iCs w:val="0"/>
          <w:color w:val="auto"/>
          <w:kern w:val="0"/>
          <w:sz w:val="24"/>
          <w:szCs w:val="24"/>
          <w:u w:val="none"/>
          <w:lang w:val="en-US" w:eastAsia="zh-CN" w:bidi="ar"/>
        </w:rPr>
        <w:t>幼儿回顾自己的游戏经历，在活动中发生了哪些的事情，是怎么解决的。教师和幼儿一起总结提炼，帮助幼儿分析今天在游戏当中用了哪些方法和同伴一起游戏。强化建设性策略的使用。</w:t>
      </w:r>
      <w:r>
        <w:rPr>
          <w:rFonts w:hint="eastAsia" w:hAnsi="宋体" w:eastAsia="宋体" w:cs="宋体"/>
          <w:color w:val="auto"/>
          <w:sz w:val="24"/>
          <w:szCs w:val="24"/>
          <w:lang w:val="en-US" w:eastAsia="zh-CN"/>
        </w:rPr>
        <w:t>今天的活动现场大家已经看到了这样的组织策略。</w:t>
      </w:r>
    </w:p>
    <w:p>
      <w:pPr>
        <w:keepNext w:val="0"/>
        <w:keepLines w:val="0"/>
        <w:pageBreakBefore w:val="0"/>
        <w:numPr>
          <w:ilvl w:val="0"/>
          <w:numId w:val="0"/>
        </w:numPr>
        <w:kinsoku/>
        <w:wordWrap/>
        <w:overflowPunct/>
        <w:topLinePunct w:val="0"/>
        <w:autoSpaceDE/>
        <w:autoSpaceDN/>
        <w:bidi w:val="0"/>
        <w:adjustRightInd/>
        <w:snapToGrid/>
        <w:spacing w:line="360" w:lineRule="auto"/>
        <w:ind w:left="210" w:leftChars="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（五）开展专题教研</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eastAsia"/>
          <w:b w:val="0"/>
          <w:bCs w:val="0"/>
          <w:sz w:val="24"/>
          <w:szCs w:val="24"/>
          <w:lang w:val="en-US" w:eastAsia="zh-CN"/>
        </w:rPr>
      </w:pPr>
      <w:r>
        <w:rPr>
          <w:rFonts w:hint="eastAsia"/>
          <w:b w:val="0"/>
          <w:bCs w:val="0"/>
          <w:sz w:val="24"/>
          <w:szCs w:val="24"/>
          <w:lang w:val="en-US" w:eastAsia="zh-CN"/>
        </w:rPr>
        <w:t>我们的建构游戏研究中开展了以下的讨论：</w:t>
      </w:r>
    </w:p>
    <w:p>
      <w:pPr>
        <w:keepNext w:val="0"/>
        <w:keepLines w:val="0"/>
        <w:pageBreakBefore w:val="0"/>
        <w:numPr>
          <w:ilvl w:val="0"/>
          <w:numId w:val="10"/>
        </w:numPr>
        <w:kinsoku/>
        <w:wordWrap/>
        <w:overflowPunct/>
        <w:topLinePunct w:val="0"/>
        <w:autoSpaceDE/>
        <w:autoSpaceDN/>
        <w:bidi w:val="0"/>
        <w:adjustRightInd/>
        <w:snapToGrid/>
        <w:spacing w:line="360" w:lineRule="auto"/>
        <w:rPr>
          <w:rFonts w:hint="eastAsia"/>
          <w:b w:val="0"/>
          <w:bCs w:val="0"/>
          <w:sz w:val="24"/>
          <w:szCs w:val="24"/>
          <w:lang w:val="en-US" w:eastAsia="zh-CN"/>
        </w:rPr>
      </w:pPr>
      <w:r>
        <w:rPr>
          <w:rFonts w:hint="eastAsia"/>
          <w:b w:val="0"/>
          <w:bCs w:val="0"/>
          <w:sz w:val="24"/>
          <w:szCs w:val="24"/>
          <w:lang w:val="en-US" w:eastAsia="zh-CN"/>
        </w:rPr>
        <w:t>交往是如何发生的？</w:t>
      </w:r>
    </w:p>
    <w:p>
      <w:pPr>
        <w:keepNext w:val="0"/>
        <w:keepLines w:val="0"/>
        <w:pageBreakBefore w:val="0"/>
        <w:numPr>
          <w:ilvl w:val="0"/>
          <w:numId w:val="10"/>
        </w:numPr>
        <w:kinsoku/>
        <w:wordWrap/>
        <w:overflowPunct/>
        <w:topLinePunct w:val="0"/>
        <w:autoSpaceDE/>
        <w:autoSpaceDN/>
        <w:bidi w:val="0"/>
        <w:adjustRightInd/>
        <w:snapToGrid/>
        <w:spacing w:line="360" w:lineRule="auto"/>
        <w:rPr>
          <w:rFonts w:hint="default"/>
          <w:b w:val="0"/>
          <w:bCs w:val="0"/>
          <w:sz w:val="24"/>
          <w:szCs w:val="24"/>
          <w:lang w:val="en-US" w:eastAsia="zh-CN"/>
        </w:rPr>
      </w:pPr>
      <w:r>
        <w:rPr>
          <w:rFonts w:hint="eastAsia"/>
          <w:b w:val="0"/>
          <w:bCs w:val="0"/>
          <w:sz w:val="24"/>
          <w:szCs w:val="24"/>
          <w:lang w:val="en-US" w:eastAsia="zh-CN"/>
        </w:rPr>
        <w:t>有主题的建构和无主题的建构发展机会有什么不同？</w:t>
      </w:r>
    </w:p>
    <w:p>
      <w:pPr>
        <w:keepNext w:val="0"/>
        <w:keepLines w:val="0"/>
        <w:pageBreakBefore w:val="0"/>
        <w:numPr>
          <w:ilvl w:val="0"/>
          <w:numId w:val="10"/>
        </w:numPr>
        <w:kinsoku/>
        <w:wordWrap/>
        <w:overflowPunct/>
        <w:topLinePunct w:val="0"/>
        <w:autoSpaceDE/>
        <w:autoSpaceDN/>
        <w:bidi w:val="0"/>
        <w:adjustRightInd/>
        <w:snapToGrid/>
        <w:spacing w:line="360" w:lineRule="auto"/>
        <w:rPr>
          <w:rFonts w:hint="default"/>
          <w:b w:val="0"/>
          <w:bCs w:val="0"/>
          <w:sz w:val="24"/>
          <w:szCs w:val="24"/>
          <w:lang w:val="en-US" w:eastAsia="zh-CN"/>
        </w:rPr>
      </w:pPr>
      <w:r>
        <w:rPr>
          <w:rFonts w:hint="eastAsia"/>
          <w:b w:val="0"/>
          <w:bCs w:val="0"/>
          <w:sz w:val="24"/>
          <w:szCs w:val="24"/>
          <w:lang w:val="en-US" w:eastAsia="zh-CN"/>
        </w:rPr>
        <w:t>如何引发在建构主题活动中幼儿之间建立关系？</w:t>
      </w:r>
    </w:p>
    <w:p>
      <w:pPr>
        <w:keepNext w:val="0"/>
        <w:keepLines w:val="0"/>
        <w:pageBreakBefore w:val="0"/>
        <w:numPr>
          <w:ilvl w:val="0"/>
          <w:numId w:val="10"/>
        </w:numPr>
        <w:kinsoku/>
        <w:wordWrap/>
        <w:overflowPunct/>
        <w:topLinePunct w:val="0"/>
        <w:autoSpaceDE/>
        <w:autoSpaceDN/>
        <w:bidi w:val="0"/>
        <w:adjustRightInd/>
        <w:snapToGrid/>
        <w:spacing w:line="360" w:lineRule="auto"/>
        <w:rPr>
          <w:rFonts w:hint="default"/>
          <w:b w:val="0"/>
          <w:bCs w:val="0"/>
          <w:sz w:val="24"/>
          <w:szCs w:val="24"/>
          <w:lang w:val="en-US" w:eastAsia="zh-CN"/>
        </w:rPr>
      </w:pPr>
      <w:r>
        <w:rPr>
          <w:rFonts w:hint="eastAsia"/>
          <w:b w:val="0"/>
          <w:bCs w:val="0"/>
          <w:sz w:val="24"/>
          <w:szCs w:val="24"/>
          <w:lang w:val="en-US" w:eastAsia="zh-CN"/>
        </w:rPr>
        <w:t>过程中如何关注幼儿的情绪，如何支持幼儿的合作？</w:t>
      </w:r>
    </w:p>
    <w:p>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rPr>
          <w:rFonts w:hint="eastAsia"/>
          <w:b w:val="0"/>
          <w:bCs w:val="0"/>
          <w:sz w:val="24"/>
          <w:szCs w:val="24"/>
          <w:lang w:val="en-US" w:eastAsia="zh-CN"/>
        </w:rPr>
      </w:pPr>
      <w:r>
        <w:rPr>
          <w:rFonts w:hint="eastAsia"/>
          <w:b w:val="0"/>
          <w:bCs w:val="0"/>
          <w:sz w:val="24"/>
          <w:szCs w:val="24"/>
          <w:lang w:val="en-US" w:eastAsia="zh-CN"/>
        </w:rPr>
        <w:t>活动中如何观察幼儿，观察要点是什么？</w:t>
      </w:r>
    </w:p>
    <w:p>
      <w:pPr>
        <w:keepNext w:val="0"/>
        <w:keepLines w:val="0"/>
        <w:pageBreakBefore w:val="0"/>
        <w:numPr>
          <w:ilvl w:val="0"/>
          <w:numId w:val="10"/>
        </w:numPr>
        <w:kinsoku/>
        <w:wordWrap/>
        <w:overflowPunct/>
        <w:topLinePunct w:val="0"/>
        <w:autoSpaceDE/>
        <w:autoSpaceDN/>
        <w:bidi w:val="0"/>
        <w:adjustRightInd/>
        <w:snapToGrid/>
        <w:spacing w:line="360" w:lineRule="auto"/>
        <w:ind w:left="0" w:leftChars="0" w:firstLine="0" w:firstLineChars="0"/>
        <w:rPr>
          <w:rFonts w:hint="eastAsia"/>
          <w:b w:val="0"/>
          <w:bCs w:val="0"/>
          <w:sz w:val="24"/>
          <w:szCs w:val="24"/>
          <w:lang w:val="en-US" w:eastAsia="zh-CN"/>
        </w:rPr>
      </w:pPr>
      <w:r>
        <w:rPr>
          <w:rFonts w:hint="eastAsia"/>
          <w:b w:val="0"/>
          <w:bCs w:val="0"/>
          <w:sz w:val="24"/>
          <w:szCs w:val="24"/>
          <w:lang w:val="en-US" w:eastAsia="zh-CN"/>
        </w:rPr>
        <w:t>如何对幼儿下一步发展的分析</w:t>
      </w:r>
    </w:p>
    <w:p>
      <w:pPr>
        <w:keepNext w:val="0"/>
        <w:keepLines w:val="0"/>
        <w:pageBreakBefore w:val="0"/>
        <w:kinsoku/>
        <w:wordWrap/>
        <w:overflowPunct/>
        <w:topLinePunct w:val="0"/>
        <w:autoSpaceDE/>
        <w:autoSpaceDN/>
        <w:bidi w:val="0"/>
        <w:adjustRightInd/>
        <w:snapToGrid/>
        <w:spacing w:line="360" w:lineRule="auto"/>
        <w:rPr>
          <w:rFonts w:hint="eastAsia"/>
          <w:b w:val="0"/>
          <w:bCs w:val="0"/>
          <w:sz w:val="24"/>
          <w:szCs w:val="24"/>
          <w:lang w:val="en-US" w:eastAsia="zh-CN"/>
        </w:rPr>
      </w:pPr>
      <w:r>
        <w:rPr>
          <w:rFonts w:hint="eastAsia"/>
          <w:b w:val="0"/>
          <w:bCs w:val="0"/>
          <w:sz w:val="24"/>
          <w:szCs w:val="24"/>
          <w:lang w:val="en-US" w:eastAsia="zh-CN"/>
        </w:rPr>
        <w:t>7、活动中如何指导幼儿，指导策略有哪些？</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default"/>
          <w:sz w:val="24"/>
          <w:szCs w:val="24"/>
          <w:lang w:val="en-US" w:eastAsia="zh-CN"/>
        </w:rPr>
      </w:pPr>
      <w:r>
        <w:rPr>
          <w:rFonts w:hint="eastAsia"/>
          <w:sz w:val="24"/>
          <w:szCs w:val="24"/>
          <w:lang w:val="en-US" w:eastAsia="zh-CN"/>
        </w:rPr>
        <w:t>比如说在主题建构相关的教研活动中，我们通过观摩教师的建构游戏活动现场，分析有无主题的建构游戏中幼儿的游戏行为，形成对主题建构游戏的深刻认识。教师们发现，有主题的建构游戏能够给予幼儿更多分工合作的机会，在计划环节幼儿能够根据主题共同完成设计图，进行人员的分工，在游戏环节，幼儿能够对照设计图进行搭建，发生冲突时会利用自己的交往技能进行协商解决，在回顾环节中通过教师的追问和提示，幼儿能够主动回顾游戏中出现的问题以及如何解决问题的。</w:t>
      </w:r>
    </w:p>
    <w:p>
      <w:pPr>
        <w:keepNext w:val="0"/>
        <w:keepLines w:val="0"/>
        <w:pageBreakBefore w:val="0"/>
        <w:kinsoku/>
        <w:wordWrap/>
        <w:overflowPunct/>
        <w:topLinePunct w:val="0"/>
        <w:autoSpaceDE/>
        <w:autoSpaceDN/>
        <w:bidi w:val="0"/>
        <w:adjustRightInd/>
        <w:snapToGrid/>
        <w:spacing w:line="360" w:lineRule="auto"/>
        <w:ind w:firstLine="480" w:firstLineChars="200"/>
        <w:rPr>
          <w:rFonts w:hint="default"/>
          <w:sz w:val="24"/>
          <w:szCs w:val="24"/>
          <w:lang w:val="en-US" w:eastAsia="zh-CN"/>
        </w:rPr>
      </w:pPr>
      <w:r>
        <w:rPr>
          <w:rFonts w:hint="eastAsia"/>
          <w:sz w:val="24"/>
          <w:szCs w:val="24"/>
          <w:lang w:val="en-US" w:eastAsia="zh-CN"/>
        </w:rPr>
        <w:t>在教师如何关注幼儿的情绪，如何支持幼儿的合作这一专题中，我们是与我园的园本课程相结合，在“情感关注”的背景下，我们老师能够敏锐的捕捉到幼儿情绪情感的变化，在建构游戏中也是如此，老师能够根据观察幼儿在游戏中的情绪表现，及时读懂孩子背后的行为和诉求，有针对性的进行引导。</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0" w:firstLineChars="200"/>
        <w:rPr>
          <w:rFonts w:hint="eastAsia"/>
          <w:sz w:val="24"/>
          <w:szCs w:val="24"/>
        </w:rPr>
      </w:pPr>
      <w:r>
        <w:rPr>
          <w:rFonts w:hint="eastAsia"/>
          <w:sz w:val="24"/>
          <w:szCs w:val="24"/>
          <w:lang w:val="en-US" w:eastAsia="zh-CN"/>
        </w:rPr>
        <w:t>而</w:t>
      </w:r>
      <w:r>
        <w:rPr>
          <w:rFonts w:hint="eastAsia" w:asciiTheme="minorHAnsi" w:eastAsiaTheme="minorEastAsia"/>
          <w:sz w:val="24"/>
          <w:szCs w:val="24"/>
          <w:lang w:val="en-US" w:eastAsia="zh-CN"/>
        </w:rPr>
        <w:t>观察不等于简单的看看，我们的</w:t>
      </w:r>
      <w:r>
        <w:rPr>
          <w:rFonts w:hint="eastAsia"/>
          <w:sz w:val="24"/>
          <w:szCs w:val="24"/>
          <w:lang w:val="en-US" w:eastAsia="zh-CN"/>
        </w:rPr>
        <w:t>观察</w:t>
      </w:r>
      <w:r>
        <w:rPr>
          <w:rFonts w:hint="eastAsia" w:asciiTheme="minorHAnsi" w:eastAsiaTheme="minorEastAsia"/>
          <w:sz w:val="24"/>
          <w:szCs w:val="24"/>
          <w:lang w:val="en-US" w:eastAsia="zh-CN"/>
        </w:rPr>
        <w:t>是</w:t>
      </w:r>
      <w:r>
        <w:rPr>
          <w:rFonts w:hint="eastAsia"/>
          <w:sz w:val="24"/>
          <w:szCs w:val="24"/>
          <w:lang w:val="en-US" w:eastAsia="zh-CN"/>
        </w:rPr>
        <w:t>要</w:t>
      </w:r>
      <w:r>
        <w:rPr>
          <w:rFonts w:hint="eastAsia" w:asciiTheme="minorHAnsi" w:eastAsiaTheme="minorEastAsia"/>
          <w:sz w:val="24"/>
          <w:szCs w:val="24"/>
          <w:lang w:val="en-US" w:eastAsia="zh-CN"/>
        </w:rPr>
        <w:t>有目的、有计划、有方向的，</w:t>
      </w:r>
      <w:r>
        <w:rPr>
          <w:rFonts w:hint="eastAsia"/>
          <w:sz w:val="24"/>
          <w:szCs w:val="24"/>
          <w:lang w:val="en-US" w:eastAsia="zh-CN"/>
        </w:rPr>
        <w:t>所以我们老师对于如何观察幼儿，观察要点是什么进行了多次的研讨和实践，并且梳理了游戏观察记录表，让幼儿的每一次游戏都能够得到老师系统的观察，老师会记录</w:t>
      </w:r>
      <w:r>
        <w:rPr>
          <w:rFonts w:hint="eastAsia" w:asciiTheme="minorHAnsi" w:eastAsiaTheme="minorEastAsia"/>
          <w:sz w:val="24"/>
          <w:szCs w:val="24"/>
          <w:lang w:val="en-US" w:eastAsia="zh-CN"/>
        </w:rPr>
        <w:t>幼儿在游戏中的交流</w:t>
      </w:r>
      <w:r>
        <w:rPr>
          <w:rFonts w:hint="eastAsia"/>
          <w:sz w:val="24"/>
          <w:szCs w:val="24"/>
          <w:lang w:val="en-US" w:eastAsia="zh-CN"/>
        </w:rPr>
        <w:t>，幼儿参与游戏的意愿，遇到矛盾或冲突时的解决办法。</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rPr>
          <w:rFonts w:hint="default"/>
          <w:b/>
          <w:bCs/>
          <w:sz w:val="24"/>
          <w:szCs w:val="24"/>
          <w:lang w:val="en-US" w:eastAsia="zh-CN"/>
        </w:rPr>
      </w:pPr>
      <w:r>
        <w:rPr>
          <w:rFonts w:hint="eastAsia"/>
          <w:b/>
          <w:bCs/>
          <w:sz w:val="24"/>
          <w:szCs w:val="24"/>
          <w:lang w:val="en-US" w:eastAsia="zh-CN"/>
        </w:rPr>
        <w:t>三、日常生活中的培养</w:t>
      </w:r>
    </w:p>
    <w:p>
      <w:pPr>
        <w:keepNext w:val="0"/>
        <w:keepLines w:val="0"/>
        <w:pageBreakBefore w:val="0"/>
        <w:numPr>
          <w:ilvl w:val="0"/>
          <w:numId w:val="0"/>
        </w:numPr>
        <w:kinsoku/>
        <w:wordWrap/>
        <w:overflowPunct/>
        <w:topLinePunct w:val="0"/>
        <w:autoSpaceDE/>
        <w:autoSpaceDN/>
        <w:bidi w:val="0"/>
        <w:adjustRightInd/>
        <w:snapToGrid/>
        <w:spacing w:line="360" w:lineRule="auto"/>
        <w:ind w:firstLine="480" w:firstLineChars="200"/>
        <w:rPr>
          <w:rFonts w:hint="eastAsia"/>
          <w:sz w:val="24"/>
          <w:szCs w:val="24"/>
          <w:lang w:val="en-US" w:eastAsia="zh-CN"/>
        </w:rPr>
      </w:pPr>
      <w:r>
        <w:rPr>
          <w:rFonts w:hint="eastAsia"/>
          <w:sz w:val="24"/>
          <w:szCs w:val="24"/>
          <w:lang w:val="en-US" w:eastAsia="zh-CN"/>
        </w:rPr>
        <w:t>我园这学期开设了大班，由不同园所的孩子组合在一起，我们的重点工作就是通过关注幼儿的情感发展，让他们建立起稳定，友好的生活学习环境，下学期孩子们将进入小学，良好的社会性发展将对孩子适应新的环境有非常重要的作用。就如同刚才舒老师讲到的，开学之初，大班孩子的社会性发展表现是不够好的，甚至低于《指南》中指出的中班表现。于是，充分利用在园活动的机会发展孩子的社会性发展，成为了本学期大班老师们的重点。</w:t>
      </w:r>
    </w:p>
    <w:p>
      <w:pPr>
        <w:numPr>
          <w:ilvl w:val="0"/>
          <w:numId w:val="0"/>
        </w:numPr>
        <w:spacing w:line="360" w:lineRule="auto"/>
        <w:ind w:leftChars="0"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（一）为幼儿提供更多交往的机会</w:t>
      </w:r>
    </w:p>
    <w:p>
      <w:pPr>
        <w:numPr>
          <w:ilvl w:val="0"/>
          <w:numId w:val="0"/>
        </w:num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1、调整一日活动作息安排表，保证了幼儿自由游戏时间，在这个时间内幼儿和老师一起讨论设计游戏的内容和目标，设计完成后，幼儿就可以和同伴一起去完成目标。比如我园还开展一些促进幼儿人际交往能力发展特色游戏活动：园内野餐、超级探索日等等一系列游戏活动为幼儿创建利于互动的环境，增加幼儿主动的交流。幼儿在这些游戏中，需要相互协调、商议，制定出游戏规则，然后分工合作，遵守共同制定的规则，努力完成游戏。游戏中幼儿还会面临各种问题，甚至引发人际冲突，这些都为幼儿提供了大量人际交往的机会。</w:t>
      </w:r>
    </w:p>
    <w:p>
      <w:pPr>
        <w:numPr>
          <w:ilvl w:val="0"/>
          <w:numId w:val="0"/>
        </w:numPr>
        <w:spacing w:line="360" w:lineRule="auto"/>
        <w:ind w:firstLine="480" w:firstLineChars="200"/>
        <w:rPr>
          <w:rFonts w:hint="eastAsia" w:ascii="宋体" w:hAnsi="宋体" w:eastAsia="宋体" w:cs="宋体"/>
          <w:b w:val="0"/>
          <w:bCs w:val="0"/>
          <w:sz w:val="24"/>
          <w:szCs w:val="24"/>
          <w:lang w:val="en-US" w:eastAsia="zh-CN"/>
        </w:rPr>
      </w:pPr>
      <w:r>
        <w:rPr>
          <w:rFonts w:hint="eastAsia" w:ascii="宋体" w:hAnsi="宋体" w:eastAsia="宋体" w:cs="宋体"/>
          <w:b w:val="0"/>
          <w:bCs w:val="0"/>
          <w:sz w:val="24"/>
          <w:szCs w:val="24"/>
          <w:lang w:val="en-US" w:eastAsia="zh-CN"/>
        </w:rPr>
        <w:t>2、丰富班级的区域环创，创设超市、医院、理发店等角色游戏区，为幼儿提供同伴交往的游戏体验情境。</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b w:val="0"/>
          <w:bCs w:val="0"/>
          <w:sz w:val="24"/>
          <w:szCs w:val="24"/>
          <w:lang w:val="en-US" w:eastAsia="zh-CN"/>
        </w:rPr>
        <w:t>3、打造功能室，增加和完善了表演区、建构室、图书室、种植地等。我们在图书室投放了许多关于人际交往的绘本故事，如：《好朋友》、《大熊抱抱》、《没有人喜欢我》等等让幼儿可以通过讨论故事内容后进行一些故事的角色扮演，从而引导幼儿学习交际的规则、技巧，体会成功交往的结果。建构室是小朋友最喜欢的功能室，宽敞明亮的场地为幼儿提供更大的交往空间，而丰富多样的材料，也为幼儿提供了合作的机会，同伴可以相互帮忙合作拿去材料；而通过共同完成搭建一个作品，相互交流，促进良好的交往情感。种植地以年级为单位每个班轮流去照顾自己年级的种植地，宽阔的</w:t>
      </w:r>
      <w:r>
        <w:rPr>
          <w:rFonts w:hint="eastAsia" w:ascii="宋体" w:hAnsi="宋体" w:eastAsia="宋体" w:cs="宋体"/>
          <w:sz w:val="24"/>
          <w:szCs w:val="24"/>
          <w:lang w:val="en-US" w:eastAsia="zh-CN"/>
        </w:rPr>
        <w:t>种植地常常需要幼儿与同伴合作完成，让幼儿学习交流、分享、合作、互助等人际交往技能。</w:t>
      </w:r>
    </w:p>
    <w:p>
      <w:pPr>
        <w:keepNext w:val="0"/>
        <w:keepLines w:val="0"/>
        <w:pageBreakBefore w:val="0"/>
        <w:numPr>
          <w:ilvl w:val="0"/>
          <w:numId w:val="0"/>
        </w:numPr>
        <w:kinsoku/>
        <w:wordWrap/>
        <w:overflowPunct/>
        <w:topLinePunct w:val="0"/>
        <w:autoSpaceDE/>
        <w:autoSpaceDN/>
        <w:bidi w:val="0"/>
        <w:adjustRightInd/>
        <w:snapToGrid/>
        <w:spacing w:line="360" w:lineRule="auto"/>
        <w:ind w:leftChars="0" w:firstLine="482" w:firstLineChars="200"/>
        <w:rPr>
          <w:rFonts w:hint="eastAsia" w:ascii="宋体" w:hAnsi="宋体" w:eastAsia="宋体" w:cs="宋体"/>
          <w:b/>
          <w:bCs/>
          <w:sz w:val="24"/>
          <w:szCs w:val="24"/>
          <w:lang w:val="en-US" w:eastAsia="zh-CN"/>
        </w:rPr>
      </w:pPr>
      <w:r>
        <w:rPr>
          <w:rFonts w:hint="eastAsia" w:ascii="宋体" w:hAnsi="宋体" w:eastAsia="宋体" w:cs="宋体"/>
          <w:b/>
          <w:bCs/>
          <w:sz w:val="24"/>
          <w:szCs w:val="24"/>
          <w:lang w:val="en-US" w:eastAsia="zh-CN"/>
        </w:rPr>
        <w:t>（二）教给幼儿更多交往的技能</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1.为幼儿创设良好的交往环境，比如当幼儿不知道怎样与同伴友好相处，交往技能缺乏时，应当采取积极的评价给与幼儿更大的勇气和自信，为幼儿营造一种支持性的氛围引导幼儿获得交往技能，让幼儿充分感受与同伴交往的乐趣。</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2.游戏过程中将案例拍照记录下来，在活动的总结环节、过渡环节、餐前活动将这些正面案例给幼儿观看，与幼儿一起讨论，引起幼儿的观察学习与模仿，并且在下一次的活动提出鼓励与强化，从而提升幼儿的人际交往技能。</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3.当幼儿出现了一些比较共性的问题时，也会开展相对应的集体教学活动，在集体教学活动创设人际交往的情境，例如如何加入同伴的活动，如何与同伴分享交流等，让幼儿进一步了解与强化人际交往技能。</w:t>
      </w:r>
    </w:p>
    <w:p>
      <w:pPr>
        <w:numPr>
          <w:ilvl w:val="0"/>
          <w:numId w:val="0"/>
        </w:numPr>
        <w:spacing w:line="360" w:lineRule="auto"/>
        <w:ind w:firstLine="480" w:firstLineChars="200"/>
        <w:rPr>
          <w:rFonts w:hint="default" w:ascii="宋体" w:hAnsi="宋体" w:eastAsia="宋体" w:cs="宋体"/>
          <w:sz w:val="24"/>
          <w:szCs w:val="24"/>
          <w:lang w:val="en-US" w:eastAsia="zh-CN"/>
        </w:rPr>
      </w:pPr>
      <w:r>
        <w:rPr>
          <w:rFonts w:hint="eastAsia" w:ascii="宋体" w:hAnsi="宋体" w:eastAsia="宋体" w:cs="宋体"/>
          <w:sz w:val="24"/>
          <w:szCs w:val="24"/>
          <w:lang w:val="en-US" w:eastAsia="zh-CN"/>
        </w:rPr>
        <w:t>4.在一日活动中，利用一些自然发生的情景，逐步培养幼儿友好合作、热心助人的快乐感，成功的自信感。</w:t>
      </w:r>
    </w:p>
    <w:p>
      <w:pPr>
        <w:numPr>
          <w:ilvl w:val="0"/>
          <w:numId w:val="0"/>
        </w:numPr>
        <w:spacing w:line="360" w:lineRule="auto"/>
        <w:ind w:firstLine="480" w:firstLineChars="200"/>
        <w:rPr>
          <w:rFonts w:hint="eastAsia" w:ascii="宋体" w:hAnsi="宋体" w:eastAsia="宋体" w:cs="宋体"/>
          <w:sz w:val="24"/>
          <w:szCs w:val="24"/>
          <w:lang w:val="en-US" w:eastAsia="zh-CN"/>
        </w:rPr>
      </w:pPr>
      <w:r>
        <w:rPr>
          <w:rFonts w:hint="eastAsia" w:ascii="宋体" w:hAnsi="宋体" w:eastAsia="宋体" w:cs="宋体"/>
          <w:sz w:val="24"/>
          <w:szCs w:val="24"/>
          <w:lang w:val="en-US" w:eastAsia="zh-CN"/>
        </w:rPr>
        <w:t>通过这些学习和实践，这学期教师在专业发展方面有巨大的进步。当然，接下来我们要做的事情还很多，研究的深度和广度还需要继续推进。谢谢大家的聆听，我的分享到此结束，请各位多提宝贵意见。</w:t>
      </w: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eastAsia" w:ascii="宋体" w:hAnsi="宋体" w:eastAsia="宋体" w:cs="宋体"/>
          <w:sz w:val="24"/>
          <w:szCs w:val="24"/>
          <w:lang w:val="en-US" w:eastAsia="zh-CN"/>
        </w:rPr>
      </w:pPr>
    </w:p>
    <w:p>
      <w:pPr>
        <w:numPr>
          <w:ilvl w:val="0"/>
          <w:numId w:val="0"/>
        </w:numPr>
        <w:spacing w:line="360" w:lineRule="auto"/>
        <w:ind w:firstLine="480" w:firstLineChars="200"/>
        <w:rPr>
          <w:rFonts w:hint="default" w:ascii="宋体" w:hAnsi="宋体" w:eastAsia="宋体" w:cs="宋体"/>
          <w:sz w:val="24"/>
          <w:szCs w:val="24"/>
          <w:lang w:val="en-US" w:eastAsia="zh-CN"/>
        </w:rPr>
      </w:pPr>
    </w:p>
    <w:p>
      <w:pPr>
        <w:numPr>
          <w:ilvl w:val="0"/>
          <w:numId w:val="0"/>
        </w:numPr>
        <w:spacing w:line="360" w:lineRule="auto"/>
      </w:pPr>
      <w:r>
        <w:br w:type="page"/>
      </w:r>
    </w:p>
    <w:p>
      <w:pPr>
        <w:numPr>
          <w:ilvl w:val="0"/>
          <w:numId w:val="0"/>
        </w:numPr>
        <w:spacing w:line="360" w:lineRule="auto"/>
        <w:jc w:val="center"/>
      </w:pPr>
      <w:r>
        <w:rPr>
          <w:rFonts w:hint="eastAsia"/>
          <w:b/>
          <w:bCs/>
          <w:sz w:val="32"/>
          <w:szCs w:val="32"/>
          <w:lang w:eastAsia="zh-CN"/>
        </w:rPr>
        <w:t>园本课程建设经验分享</w:t>
      </w:r>
    </w:p>
    <w:p>
      <w:pPr>
        <w:numPr>
          <w:ilvl w:val="0"/>
          <w:numId w:val="0"/>
        </w:numPr>
        <w:spacing w:line="360" w:lineRule="auto"/>
        <w:jc w:val="center"/>
        <w:rPr>
          <w:rFonts w:hint="default"/>
          <w:lang w:val="en-US"/>
        </w:rPr>
      </w:pPr>
      <w:r>
        <w:rPr>
          <w:rStyle w:val="37"/>
          <w:rFonts w:hint="eastAsia" w:ascii="楷体" w:hAnsi="楷体" w:eastAsia="楷体"/>
          <w:b w:val="0"/>
          <w:bCs/>
          <w:lang w:val="en-US" w:eastAsia="zh-CN"/>
        </w:rPr>
        <w:t>双流区西航港幼儿园 谢蕾</w:t>
      </w:r>
    </w:p>
    <w:p>
      <w:pPr>
        <w:numPr>
          <w:ilvl w:val="0"/>
          <w:numId w:val="0"/>
        </w:numPr>
        <w:spacing w:line="360" w:lineRule="auto"/>
      </w:pPr>
    </w:p>
    <w:p>
      <w:pPr>
        <w:numPr>
          <w:ilvl w:val="0"/>
          <w:numId w:val="0"/>
        </w:numPr>
        <w:spacing w:line="360" w:lineRule="auto"/>
        <w:rPr>
          <w:rFonts w:hint="eastAsia" w:ascii="宋体" w:hAnsi="宋体" w:eastAsia="宋体" w:cs="宋体"/>
          <w:b/>
          <w:bCs/>
          <w:color w:val="auto"/>
          <w:sz w:val="24"/>
          <w:szCs w:val="24"/>
          <w:lang w:val="en-US" w:eastAsia="zh-CN"/>
        </w:rPr>
      </w:pPr>
      <w:r>
        <w:rPr>
          <w:rFonts w:hint="eastAsia" w:eastAsia="宋体"/>
          <w:lang w:eastAsia="zh-CN"/>
        </w:rPr>
        <w:t>一、</w:t>
      </w:r>
      <w:r>
        <w:rPr>
          <w:rFonts w:hint="eastAsia" w:ascii="宋体" w:hAnsi="宋体" w:eastAsia="宋体" w:cs="宋体"/>
          <w:b/>
          <w:bCs/>
          <w:color w:val="auto"/>
          <w:sz w:val="24"/>
          <w:szCs w:val="24"/>
          <w:lang w:val="en-US" w:eastAsia="zh-CN"/>
        </w:rPr>
        <w:t>园本文化体系</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以卢梭“尊重儿童发展的内在需要”“给予儿童发展的自主自由”的</w:t>
      </w:r>
      <w:r>
        <w:rPr>
          <w:rFonts w:hint="eastAsia" w:ascii="宋体" w:hAnsi="宋体" w:eastAsia="宋体" w:cs="宋体"/>
          <w:b/>
          <w:bCs/>
          <w:color w:val="auto"/>
          <w:sz w:val="24"/>
          <w:szCs w:val="24"/>
          <w:lang w:val="en-US" w:eastAsia="zh-CN"/>
        </w:rPr>
        <w:t>自然教育思想为理论依据</w:t>
      </w:r>
      <w:r>
        <w:rPr>
          <w:rFonts w:hint="eastAsia" w:ascii="宋体" w:hAnsi="宋体" w:eastAsia="宋体" w:cs="宋体"/>
          <w:color w:val="auto"/>
          <w:sz w:val="24"/>
          <w:szCs w:val="24"/>
          <w:lang w:val="en-US" w:eastAsia="zh-CN"/>
        </w:rPr>
        <w:t>，结合本园多年持续开展以种植活动为载体的实践研究，通过反复研讨，最终确立以</w:t>
      </w:r>
      <w:r>
        <w:rPr>
          <w:rFonts w:hint="eastAsia" w:ascii="宋体" w:hAnsi="宋体" w:eastAsia="宋体" w:cs="宋体"/>
          <w:b/>
          <w:bCs/>
          <w:color w:val="auto"/>
          <w:sz w:val="24"/>
          <w:szCs w:val="24"/>
          <w:lang w:val="en-US" w:eastAsia="zh-CN"/>
        </w:rPr>
        <w:t>“生命教育”为办园思想</w:t>
      </w:r>
      <w:r>
        <w:rPr>
          <w:rFonts w:hint="eastAsia" w:ascii="宋体" w:hAnsi="宋体" w:eastAsia="宋体" w:cs="宋体"/>
          <w:color w:val="auto"/>
          <w:sz w:val="24"/>
          <w:szCs w:val="24"/>
          <w:lang w:val="en-US" w:eastAsia="zh-CN"/>
        </w:rPr>
        <w:t>，意为呵护生命、尊重生命，促进生命的健康生长。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在“生命教育”办园思想之下，确定“</w:t>
      </w:r>
      <w:r>
        <w:rPr>
          <w:rFonts w:hint="eastAsia" w:ascii="宋体" w:hAnsi="宋体" w:eastAsia="宋体" w:cs="宋体"/>
          <w:b/>
          <w:bCs/>
          <w:color w:val="auto"/>
          <w:sz w:val="24"/>
          <w:szCs w:val="24"/>
          <w:lang w:val="en-US" w:eastAsia="zh-CN"/>
        </w:rPr>
        <w:t>给每一颗种子生长的力量</w:t>
      </w:r>
      <w:r>
        <w:rPr>
          <w:rFonts w:hint="eastAsia" w:ascii="宋体" w:hAnsi="宋体" w:eastAsia="宋体" w:cs="宋体"/>
          <w:color w:val="auto"/>
          <w:sz w:val="24"/>
          <w:szCs w:val="24"/>
          <w:lang w:val="en-US" w:eastAsia="zh-CN"/>
        </w:rPr>
        <w:t>”作为办园理念，将幼儿喻为“种子”，实指每名幼儿都是一颗充满希望的种子，有无限生长潜能，相信每一位幼儿具有与生俱来的“内在吸引力”。</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基于</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给每一颗种子生长的力量</w:t>
      </w:r>
      <w:r>
        <w:rPr>
          <w:rFonts w:hint="eastAsia" w:ascii="宋体" w:hAnsi="宋体" w:eastAsia="宋体" w:cs="宋体"/>
          <w:color w:val="auto"/>
          <w:sz w:val="24"/>
          <w:szCs w:val="24"/>
          <w:lang w:eastAsia="zh-CN"/>
        </w:rPr>
        <w:t>”的</w:t>
      </w:r>
      <w:r>
        <w:rPr>
          <w:rFonts w:hint="eastAsia" w:ascii="宋体" w:hAnsi="宋体" w:eastAsia="宋体" w:cs="宋体"/>
          <w:color w:val="auto"/>
          <w:sz w:val="24"/>
          <w:szCs w:val="24"/>
          <w:lang w:val="en-US" w:eastAsia="zh-CN"/>
        </w:rPr>
        <w:t>办园理念提炼</w:t>
      </w:r>
      <w:r>
        <w:rPr>
          <w:rFonts w:hint="eastAsia" w:ascii="宋体" w:hAnsi="宋体" w:eastAsia="宋体" w:cs="宋体"/>
          <w:color w:val="auto"/>
          <w:sz w:val="24"/>
          <w:szCs w:val="24"/>
        </w:rPr>
        <w:t>出</w:t>
      </w:r>
      <w:r>
        <w:rPr>
          <w:rFonts w:hint="eastAsia" w:ascii="宋体" w:hAnsi="宋体" w:eastAsia="宋体" w:cs="宋体"/>
          <w:b/>
          <w:bCs/>
          <w:color w:val="auto"/>
          <w:sz w:val="24"/>
          <w:szCs w:val="24"/>
        </w:rPr>
        <w:t>“</w:t>
      </w:r>
      <w:r>
        <w:rPr>
          <w:rFonts w:hint="eastAsia" w:ascii="宋体" w:hAnsi="宋体" w:eastAsia="宋体" w:cs="宋体"/>
          <w:b/>
          <w:bCs/>
          <w:color w:val="auto"/>
          <w:sz w:val="24"/>
          <w:szCs w:val="24"/>
          <w:lang w:eastAsia="zh-CN"/>
        </w:rPr>
        <w:t>让生命亲近自然</w:t>
      </w:r>
      <w:r>
        <w:rPr>
          <w:rFonts w:hint="eastAsia" w:ascii="宋体" w:hAnsi="宋体" w:eastAsia="宋体" w:cs="宋体"/>
          <w:b/>
          <w:bCs/>
          <w:color w:val="auto"/>
          <w:sz w:val="24"/>
          <w:szCs w:val="24"/>
        </w:rPr>
        <w:t>”的</w:t>
      </w:r>
      <w:r>
        <w:rPr>
          <w:rFonts w:hint="eastAsia" w:ascii="宋体" w:hAnsi="宋体" w:eastAsia="宋体" w:cs="宋体"/>
          <w:b/>
          <w:bCs/>
          <w:color w:val="auto"/>
          <w:sz w:val="24"/>
          <w:szCs w:val="24"/>
          <w:lang w:val="en-US" w:eastAsia="zh-CN"/>
        </w:rPr>
        <w:t>课程</w:t>
      </w:r>
      <w:r>
        <w:rPr>
          <w:rFonts w:hint="eastAsia" w:ascii="宋体" w:hAnsi="宋体" w:eastAsia="宋体" w:cs="宋体"/>
          <w:b/>
          <w:bCs/>
          <w:color w:val="auto"/>
          <w:sz w:val="24"/>
          <w:szCs w:val="24"/>
        </w:rPr>
        <w:t>理念</w:t>
      </w:r>
      <w:r>
        <w:rPr>
          <w:rFonts w:hint="eastAsia" w:ascii="宋体" w:hAnsi="宋体" w:eastAsia="宋体" w:cs="宋体"/>
          <w:color w:val="auto"/>
          <w:sz w:val="24"/>
          <w:szCs w:val="24"/>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遵循以上园本文化梳理，</w:t>
      </w:r>
      <w:r>
        <w:rPr>
          <w:rFonts w:hint="eastAsia" w:ascii="宋体" w:hAnsi="宋体" w:eastAsia="宋体" w:cs="宋体"/>
          <w:color w:val="auto"/>
          <w:sz w:val="24"/>
          <w:szCs w:val="24"/>
        </w:rPr>
        <w:t>自上而下架构出了园本文</w:t>
      </w:r>
      <w:r>
        <w:rPr>
          <w:rFonts w:hint="eastAsia" w:ascii="宋体" w:hAnsi="宋体" w:eastAsia="宋体" w:cs="宋体"/>
          <w:color w:val="auto"/>
          <w:sz w:val="24"/>
          <w:szCs w:val="24"/>
          <w:lang w:val="en-US" w:eastAsia="zh-CN"/>
        </w:rPr>
        <w:t>化框架。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二、课程目标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以《纲要》《指南》中3-6岁幼儿学习与发展目标为引领，在内化办园目标和课程理念的基础上，凸显幼儿发展的自主性和学习的主动性，确定课程总目标为：</w:t>
      </w:r>
      <w:r>
        <w:rPr>
          <w:rFonts w:hint="eastAsia" w:ascii="宋体" w:hAnsi="宋体" w:eastAsia="宋体" w:cs="宋体"/>
          <w:b/>
          <w:bCs/>
          <w:color w:val="auto"/>
          <w:sz w:val="24"/>
          <w:szCs w:val="24"/>
          <w:lang w:val="en-US" w:eastAsia="zh-CN"/>
        </w:rPr>
        <w:t>培养“慧玩、乐思、自主、阳光”的西幼儿童</w:t>
      </w:r>
      <w:r>
        <w:rPr>
          <w:rFonts w:hint="eastAsia" w:ascii="宋体" w:hAnsi="宋体" w:eastAsia="宋体" w:cs="宋体"/>
          <w:color w:val="auto"/>
          <w:sz w:val="24"/>
          <w:szCs w:val="24"/>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三、课程结构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我园从横向维度梳理出共同性课程和选择性特色课程两大课程类型，其中共同性课程为全园基础性课程，在生活、游戏、学习三大活动形式中促进幼儿五大领域发展；选择性特色课程包含生活课程、节日节气课程、种植课程以及户外游戏四大课程内容，按照“主题背景、目标、活动计划、活动内容安排以及活动的评价与反思”的框架、以主题活动的形式开展，和基础性课程互相补充。</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在课程结构的纵向维度上，将课程内容按照幼儿身心发展的年龄特点进行由浅入深、由简单到复杂的组织安排，使课程内容的实施随着幼儿年龄阶段的递增而逐渐深入和拓展。课程整体结构图如图。</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四、课程内容</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从课程目标“培养慧玩、乐思、自主、阳光的西幼儿童”出发，为保证课程内容的选择与课程目标的设定相契合，我园课程内容包含基础性课程与选择性课程两大类。课程内容框架详见图。</w:t>
      </w:r>
    </w:p>
    <w:p>
      <w:pPr>
        <w:pageBreakBefore w:val="0"/>
        <w:kinsoku/>
        <w:overflowPunct/>
        <w:topLinePunct w:val="0"/>
        <w:bidi w:val="0"/>
        <w:snapToGrid/>
        <w:spacing w:line="360" w:lineRule="auto"/>
        <w:jc w:val="left"/>
        <w:outlineLvl w:val="2"/>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w:t>
      </w:r>
      <w:r>
        <w:rPr>
          <w:rFonts w:hint="eastAsia" w:ascii="宋体" w:hAnsi="宋体" w:eastAsia="宋体" w:cs="宋体"/>
          <w:b/>
          <w:bCs/>
          <w:color w:val="auto"/>
          <w:sz w:val="24"/>
          <w:szCs w:val="24"/>
          <w:lang w:eastAsia="zh-CN"/>
        </w:rPr>
        <w:t>共同</w:t>
      </w:r>
      <w:r>
        <w:rPr>
          <w:rFonts w:hint="eastAsia" w:ascii="宋体" w:hAnsi="宋体" w:eastAsia="宋体" w:cs="宋体"/>
          <w:b/>
          <w:bCs/>
          <w:color w:val="auto"/>
          <w:sz w:val="24"/>
          <w:szCs w:val="24"/>
          <w:lang w:val="en-US" w:eastAsia="zh-CN"/>
        </w:rPr>
        <w:t>性课程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outlineLvl w:val="9"/>
        <w:rPr>
          <w:rFonts w:hint="eastAsia" w:ascii="宋体" w:hAnsi="宋体" w:eastAsia="宋体" w:cs="宋体"/>
          <w:bCs/>
          <w:color w:val="auto"/>
          <w:sz w:val="24"/>
          <w:szCs w:val="24"/>
          <w:lang w:eastAsia="zh-CN"/>
        </w:rPr>
      </w:pPr>
      <w:r>
        <w:rPr>
          <w:rFonts w:hint="eastAsia" w:ascii="宋体" w:hAnsi="宋体" w:eastAsia="宋体" w:cs="宋体"/>
          <w:color w:val="auto"/>
          <w:sz w:val="24"/>
          <w:szCs w:val="24"/>
          <w:lang w:val="en-US" w:eastAsia="zh-CN"/>
        </w:rPr>
        <w:t>共同性课程是以省编课程教材中的主题活动为参考的基础性课程。幼儿园</w:t>
      </w:r>
      <w:r>
        <w:rPr>
          <w:rFonts w:hint="eastAsia" w:ascii="宋体" w:hAnsi="宋体" w:eastAsia="宋体" w:cs="宋体"/>
          <w:bCs/>
          <w:color w:val="auto"/>
          <w:sz w:val="24"/>
          <w:szCs w:val="24"/>
        </w:rPr>
        <w:t>基于幼儿的经验基础及发展需求，关注幼儿的生活与兴趣，以</w:t>
      </w:r>
      <w:r>
        <w:rPr>
          <w:rFonts w:hint="eastAsia" w:ascii="宋体" w:hAnsi="宋体" w:eastAsia="宋体" w:cs="宋体"/>
          <w:bCs/>
          <w:color w:val="auto"/>
          <w:sz w:val="24"/>
          <w:szCs w:val="24"/>
          <w:lang w:val="en-US" w:eastAsia="zh-CN"/>
        </w:rPr>
        <w:t>促进幼儿</w:t>
      </w:r>
      <w:r>
        <w:rPr>
          <w:rFonts w:hint="eastAsia" w:ascii="宋体" w:hAnsi="宋体" w:eastAsia="宋体" w:cs="宋体"/>
          <w:bCs/>
          <w:color w:val="auto"/>
          <w:sz w:val="24"/>
          <w:szCs w:val="24"/>
        </w:rPr>
        <w:t>“健康、语言、艺术、科学、社会”五大领域</w:t>
      </w:r>
      <w:r>
        <w:rPr>
          <w:rFonts w:hint="eastAsia" w:ascii="宋体" w:hAnsi="宋体" w:eastAsia="宋体" w:cs="宋体"/>
          <w:bCs/>
          <w:color w:val="auto"/>
          <w:sz w:val="24"/>
          <w:szCs w:val="24"/>
          <w:lang w:val="en-US" w:eastAsia="zh-CN"/>
        </w:rPr>
        <w:t>发展</w:t>
      </w:r>
      <w:r>
        <w:rPr>
          <w:rFonts w:hint="eastAsia" w:ascii="宋体" w:hAnsi="宋体" w:eastAsia="宋体" w:cs="宋体"/>
          <w:bCs/>
          <w:color w:val="auto"/>
          <w:sz w:val="24"/>
          <w:szCs w:val="24"/>
        </w:rPr>
        <w:t>为基础，选择</w:t>
      </w:r>
      <w:r>
        <w:rPr>
          <w:rFonts w:hint="eastAsia" w:ascii="宋体" w:hAnsi="宋体" w:eastAsia="宋体" w:cs="宋体"/>
          <w:color w:val="auto"/>
          <w:sz w:val="24"/>
          <w:szCs w:val="24"/>
          <w:lang w:val="en-US" w:eastAsia="zh-CN"/>
        </w:rPr>
        <w:t>省编课程教材</w:t>
      </w:r>
      <w:r>
        <w:rPr>
          <w:rFonts w:hint="eastAsia" w:ascii="宋体" w:hAnsi="宋体" w:eastAsia="宋体" w:cs="宋体"/>
          <w:bCs/>
          <w:color w:val="auto"/>
          <w:sz w:val="24"/>
          <w:szCs w:val="24"/>
        </w:rPr>
        <w:t>中较为典型的活动作为参考，</w:t>
      </w:r>
      <w:r>
        <w:rPr>
          <w:rFonts w:hint="eastAsia" w:ascii="宋体" w:hAnsi="宋体" w:eastAsia="宋体" w:cs="宋体"/>
          <w:bCs/>
          <w:color w:val="auto"/>
          <w:sz w:val="24"/>
          <w:szCs w:val="24"/>
          <w:lang w:eastAsia="zh-CN"/>
        </w:rPr>
        <w:t>开展促进幼儿五大领域发展的生活、游戏、学习活动。</w:t>
      </w:r>
    </w:p>
    <w:p>
      <w:pPr>
        <w:pageBreakBefore w:val="0"/>
        <w:kinsoku/>
        <w:overflowPunct/>
        <w:topLinePunct w:val="0"/>
        <w:bidi w:val="0"/>
        <w:snapToGrid/>
        <w:spacing w:line="360" w:lineRule="auto"/>
        <w:jc w:val="left"/>
        <w:outlineLvl w:val="2"/>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2.选择性课程</w:t>
      </w:r>
    </w:p>
    <w:p>
      <w:pPr>
        <w:pageBreakBefore w:val="0"/>
        <w:kinsoku/>
        <w:overflowPunct/>
        <w:topLinePunct w:val="0"/>
        <w:bidi w:val="0"/>
        <w:snapToGrid/>
        <w:spacing w:line="360" w:lineRule="auto"/>
        <w:jc w:val="both"/>
        <w:outlineLvl w:val="1"/>
        <w:rPr>
          <w:rFonts w:hint="eastAsia" w:ascii="宋体" w:hAnsi="宋体" w:eastAsia="宋体" w:cs="宋体"/>
          <w:b/>
          <w:bCs/>
          <w:color w:val="auto"/>
          <w:sz w:val="24"/>
          <w:szCs w:val="24"/>
          <w:lang w:val="en-US" w:eastAsia="zh-CN"/>
        </w:rPr>
      </w:pPr>
      <w:bookmarkStart w:id="9" w:name="_Toc6777"/>
      <w:r>
        <w:rPr>
          <w:rFonts w:hint="eastAsia" w:ascii="宋体" w:hAnsi="宋体" w:eastAsia="宋体" w:cs="宋体"/>
          <w:b/>
          <w:bCs/>
          <w:color w:val="auto"/>
          <w:sz w:val="24"/>
          <w:szCs w:val="24"/>
          <w:lang w:val="en-US" w:eastAsia="zh-CN"/>
        </w:rPr>
        <w:t>3.课程设置</w:t>
      </w:r>
      <w:bookmarkEnd w:id="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Cs/>
          <w:color w:val="auto"/>
          <w:kern w:val="0"/>
          <w:sz w:val="24"/>
          <w:szCs w:val="24"/>
          <w:lang w:val="en-US" w:eastAsia="zh-CN"/>
        </w:rPr>
        <w:t>基础性课程着眼于整体幼儿五大领域发展，具有基础性、全面性的特点；选择性课程内容丰富，注重幼儿兴趣的培养与个性化的支持，呈现自主性与开放性。</w:t>
      </w:r>
      <w:r>
        <w:rPr>
          <w:rFonts w:hint="eastAsia" w:ascii="宋体" w:hAnsi="宋体" w:eastAsia="宋体" w:cs="宋体"/>
          <w:color w:val="auto"/>
          <w:sz w:val="24"/>
          <w:szCs w:val="24"/>
          <w:lang w:val="en-US" w:eastAsia="zh-CN"/>
        </w:rPr>
        <w:t>本园以基础性课程为主，选择性课程为辅，</w:t>
      </w:r>
      <w:r>
        <w:rPr>
          <w:rFonts w:hint="eastAsia" w:ascii="宋体" w:hAnsi="宋体" w:eastAsia="宋体" w:cs="宋体"/>
          <w:bCs/>
          <w:color w:val="auto"/>
          <w:kern w:val="0"/>
          <w:sz w:val="24"/>
          <w:szCs w:val="24"/>
          <w:lang w:val="en-US" w:eastAsia="zh-CN"/>
        </w:rPr>
        <w:t>二者</w:t>
      </w:r>
      <w:r>
        <w:rPr>
          <w:rFonts w:hint="eastAsia" w:ascii="宋体" w:hAnsi="宋体" w:eastAsia="宋体" w:cs="宋体"/>
          <w:color w:val="auto"/>
          <w:sz w:val="24"/>
          <w:szCs w:val="24"/>
          <w:lang w:val="en-US" w:eastAsia="zh-CN"/>
        </w:rPr>
        <w:t>互为补充又融会贯通。课程设置详见表格。</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outlineLvl w:val="0"/>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五、课程组织与实施</w:t>
      </w:r>
    </w:p>
    <w:p>
      <w:pPr>
        <w:pageBreakBefore w:val="0"/>
        <w:numPr>
          <w:ilvl w:val="0"/>
          <w:numId w:val="0"/>
        </w:numPr>
        <w:kinsoku/>
        <w:overflowPunct/>
        <w:topLinePunct w:val="0"/>
        <w:bidi w:val="0"/>
        <w:snapToGrid/>
        <w:spacing w:line="360" w:lineRule="auto"/>
        <w:jc w:val="left"/>
        <w:outlineLvl w:val="1"/>
        <w:rPr>
          <w:rFonts w:hint="eastAsia" w:ascii="宋体" w:hAnsi="宋体" w:eastAsia="宋体" w:cs="宋体"/>
          <w:b/>
          <w:bCs w:val="0"/>
          <w:color w:val="auto"/>
          <w:sz w:val="24"/>
          <w:szCs w:val="24"/>
          <w:lang w:eastAsia="zh-CN"/>
        </w:rPr>
      </w:pPr>
      <w:bookmarkStart w:id="10" w:name="_Toc17511"/>
      <w:bookmarkStart w:id="11" w:name="_Toc14428"/>
      <w:r>
        <w:rPr>
          <w:rFonts w:hint="eastAsia" w:ascii="宋体" w:hAnsi="宋体" w:eastAsia="宋体" w:cs="宋体"/>
          <w:b/>
          <w:bCs w:val="0"/>
          <w:color w:val="auto"/>
          <w:sz w:val="24"/>
          <w:szCs w:val="24"/>
          <w:lang w:eastAsia="zh-CN"/>
        </w:rPr>
        <w:t>（一）</w:t>
      </w:r>
      <w:r>
        <w:rPr>
          <w:rFonts w:hint="eastAsia" w:ascii="宋体" w:hAnsi="宋体" w:eastAsia="宋体" w:cs="宋体"/>
          <w:b/>
          <w:bCs w:val="0"/>
          <w:color w:val="auto"/>
          <w:sz w:val="24"/>
          <w:szCs w:val="24"/>
        </w:rPr>
        <w:t>实施方式</w:t>
      </w:r>
      <w:bookmarkEnd w:id="10"/>
      <w:bookmarkEnd w:id="11"/>
      <w:r>
        <w:rPr>
          <w:rFonts w:hint="eastAsia" w:ascii="宋体" w:hAnsi="宋体" w:eastAsia="宋体" w:cs="宋体"/>
          <w:b/>
          <w:bCs w:val="0"/>
          <w:color w:val="auto"/>
          <w:sz w:val="24"/>
          <w:szCs w:val="24"/>
          <w:lang w:eastAsia="zh-CN"/>
        </w:rPr>
        <w:t>与途径</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rPr>
        <w:t>我园课程主要通过“</w:t>
      </w:r>
      <w:r>
        <w:rPr>
          <w:rFonts w:hint="eastAsia" w:ascii="宋体" w:hAnsi="宋体" w:eastAsia="宋体" w:cs="宋体"/>
          <w:b/>
          <w:bCs w:val="0"/>
          <w:color w:val="auto"/>
          <w:sz w:val="24"/>
          <w:szCs w:val="24"/>
          <w:lang w:eastAsia="zh-CN"/>
        </w:rPr>
        <w:t>预设性</w:t>
      </w:r>
      <w:r>
        <w:rPr>
          <w:rFonts w:hint="eastAsia" w:ascii="宋体" w:hAnsi="宋体" w:eastAsia="宋体" w:cs="宋体"/>
          <w:b/>
          <w:color w:val="auto"/>
          <w:sz w:val="24"/>
          <w:szCs w:val="24"/>
        </w:rPr>
        <w:t>主题活动</w:t>
      </w:r>
      <w:r>
        <w:rPr>
          <w:rFonts w:hint="eastAsia" w:ascii="宋体" w:hAnsi="宋体" w:eastAsia="宋体" w:cs="宋体"/>
          <w:bCs/>
          <w:color w:val="auto"/>
          <w:sz w:val="24"/>
          <w:szCs w:val="24"/>
        </w:rPr>
        <w:t>+</w:t>
      </w:r>
      <w:r>
        <w:rPr>
          <w:rFonts w:hint="eastAsia" w:ascii="宋体" w:hAnsi="宋体" w:eastAsia="宋体" w:cs="宋体"/>
          <w:b/>
          <w:color w:val="auto"/>
          <w:sz w:val="24"/>
          <w:szCs w:val="24"/>
          <w:lang w:eastAsia="zh-CN"/>
        </w:rPr>
        <w:t>生成性主题活动</w:t>
      </w:r>
      <w:r>
        <w:rPr>
          <w:rFonts w:hint="eastAsia" w:ascii="宋体" w:hAnsi="宋体" w:eastAsia="宋体" w:cs="宋体"/>
          <w:bCs/>
          <w:color w:val="auto"/>
          <w:sz w:val="24"/>
          <w:szCs w:val="24"/>
        </w:rPr>
        <w:t>”的方式进行课程的实施</w:t>
      </w:r>
      <w:r>
        <w:rPr>
          <w:rFonts w:hint="eastAsia" w:ascii="宋体" w:hAnsi="宋体" w:eastAsia="宋体" w:cs="宋体"/>
          <w:bCs/>
          <w:color w:val="auto"/>
          <w:sz w:val="24"/>
          <w:szCs w:val="24"/>
          <w:lang w:eastAsia="zh-CN"/>
        </w:rPr>
        <w:t>，既关注活动的计划性，更关注活动的生成性。“预设性”指课程实施前，教师预设主题课程网络与主题活动网络；在实施过程中严格遵循课程实施进度的同时灵活根据幼儿的兴趣调整子主题内容，生成新的子主题活动；如小班在实施预设主题课程《我会自己做》以引导幼儿良好自理能力与习惯的过程中，小三班发现班级幼儿在进餐环节挑食不吃胡萝卜后，针对进餐问题开展了《你好胡萝卜》系列活动，有效引导了幼儿良好进餐习惯的养成。</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主要通过</w:t>
      </w:r>
      <w:r>
        <w:rPr>
          <w:rFonts w:hint="eastAsia" w:ascii="宋体" w:hAnsi="宋体" w:eastAsia="宋体" w:cs="宋体"/>
          <w:b/>
          <w:color w:val="auto"/>
          <w:sz w:val="24"/>
          <w:szCs w:val="24"/>
        </w:rPr>
        <w:t>生活、游戏、学习</w:t>
      </w:r>
      <w:r>
        <w:rPr>
          <w:rFonts w:hint="eastAsia" w:ascii="宋体" w:hAnsi="宋体" w:eastAsia="宋体" w:cs="宋体"/>
          <w:b/>
          <w:color w:val="auto"/>
          <w:sz w:val="24"/>
          <w:szCs w:val="24"/>
          <w:lang w:val="en-US" w:eastAsia="zh-CN"/>
        </w:rPr>
        <w:t>三</w:t>
      </w:r>
      <w:r>
        <w:rPr>
          <w:rFonts w:hint="eastAsia" w:ascii="宋体" w:hAnsi="宋体" w:eastAsia="宋体" w:cs="宋体"/>
          <w:bCs/>
          <w:color w:val="auto"/>
          <w:sz w:val="24"/>
          <w:szCs w:val="24"/>
        </w:rPr>
        <w:t>大途径进行实施。</w:t>
      </w:r>
      <w:r>
        <w:rPr>
          <w:rFonts w:hint="eastAsia" w:ascii="宋体" w:hAnsi="宋体" w:eastAsia="宋体" w:cs="宋体"/>
          <w:bCs/>
          <w:color w:val="auto"/>
          <w:sz w:val="24"/>
          <w:szCs w:val="24"/>
          <w:lang w:eastAsia="zh-CN"/>
        </w:rPr>
        <w:t>每个主题活动目标均通过一日生活中的各大环节来实现，即围绕课程目标设计符合课程主题的教学活动、生活活动、游戏活动与运动活动，主要体现在班级“主题进区角”、“生活应主题”、“运动主题化”等方面。</w:t>
      </w:r>
    </w:p>
    <w:p>
      <w:pPr>
        <w:pageBreakBefore w:val="0"/>
        <w:numPr>
          <w:ilvl w:val="0"/>
          <w:numId w:val="0"/>
        </w:numPr>
        <w:kinsoku/>
        <w:overflowPunct/>
        <w:topLinePunct w:val="0"/>
        <w:bidi w:val="0"/>
        <w:snapToGrid/>
        <w:spacing w:line="360" w:lineRule="auto"/>
        <w:jc w:val="left"/>
        <w:outlineLvl w:val="1"/>
        <w:rPr>
          <w:rFonts w:hint="eastAsia" w:ascii="宋体" w:hAnsi="宋体" w:eastAsia="宋体" w:cs="宋体"/>
          <w:b/>
          <w:bCs w:val="0"/>
          <w:color w:val="auto"/>
          <w:sz w:val="24"/>
          <w:szCs w:val="24"/>
          <w:lang w:eastAsia="zh-CN"/>
        </w:rPr>
      </w:pPr>
      <w:bookmarkStart w:id="12" w:name="_Toc9419"/>
      <w:bookmarkStart w:id="13" w:name="_Toc16884"/>
      <w:r>
        <w:rPr>
          <w:rFonts w:hint="eastAsia" w:ascii="宋体" w:hAnsi="宋体" w:eastAsia="宋体" w:cs="宋体"/>
          <w:b/>
          <w:bCs w:val="0"/>
          <w:color w:val="auto"/>
          <w:sz w:val="24"/>
          <w:szCs w:val="24"/>
          <w:lang w:eastAsia="zh-CN"/>
        </w:rPr>
        <w:t>（二）实施过程</w:t>
      </w:r>
      <w:bookmarkEnd w:id="12"/>
      <w:bookmarkEnd w:id="13"/>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1.课程组统筹规划，引领支持课程实施</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rPr>
      </w:pPr>
      <w:r>
        <w:rPr>
          <w:rFonts w:hint="eastAsia" w:ascii="宋体" w:hAnsi="宋体" w:eastAsia="宋体" w:cs="宋体"/>
          <w:bCs/>
          <w:color w:val="auto"/>
          <w:sz w:val="24"/>
          <w:szCs w:val="24"/>
          <w:lang w:val="en-US" w:eastAsia="zh-CN"/>
        </w:rPr>
        <w:t>幼儿园课程组总领课程实施推进计划，开发幼儿园各种教学资源，根据四季更替、自然变化、节日节气等天然资源，结合幼儿发展目标，为课程推进提供最大化的支持。</w:t>
      </w:r>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 xml:space="preserve"> 2.全园课程审议，确定学期主题课程内容与安排</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
          <w:bCs/>
          <w:color w:val="auto"/>
          <w:sz w:val="24"/>
          <w:szCs w:val="24"/>
          <w:lang w:val="en-US"/>
        </w:rPr>
      </w:pPr>
      <w:r>
        <w:rPr>
          <w:rFonts w:hint="eastAsia" w:ascii="宋体" w:hAnsi="宋体" w:eastAsia="宋体" w:cs="宋体"/>
          <w:bCs/>
          <w:color w:val="auto"/>
          <w:sz w:val="24"/>
          <w:szCs w:val="24"/>
          <w:lang w:val="en-US" w:eastAsia="zh-CN"/>
        </w:rPr>
        <w:t>每学期末时开展全园教师课程审议，各年级组根据课程组学期课程规划、幼儿发展需要选择2-3个基础性主题课程与1-2个选择性主题性课程，并预设学期具体活动安排，制定活动实施时间安排表，初步确定每月子主题及具体活动内容。（详见附件5：各年级组学期课程审议表）</w:t>
      </w:r>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3.年级组教研，助力阶段性课程推进</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各年级组每两周进行一次教研活动，各班级以“课程故事”的形式分享本班课程推进过程中具体活动的开展、幼儿的发展、教师的反思与收获，其中包括预设性课程推进进度以及基础课程班本化的发展方向，聚集体智慧共同研讨，助力各班课程有序推进，鼓励班本化课程的生成。</w:t>
      </w:r>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4.班级周会研讨，确定一周活动开展</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班会是课程实施的最后一道关卡。各班每周五中午开展班级周例会，对本周课程开展情况进行总结，对本周内幼儿的发展表现进行分析，根据本班班级幼儿的兴趣调整课程推进进度及内容，以此确定下周工作计划与对幼儿的个别化支持策略，逐渐形成班本化课程。（详见附件5、6：月、周计划安排表）</w:t>
      </w:r>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5.教师个人与集体备课，落实一日活动组织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80" w:firstLineChars="200"/>
        <w:textAlignment w:val="auto"/>
        <w:outlineLvl w:val="9"/>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lang w:val="en-US" w:eastAsia="zh-CN"/>
        </w:rPr>
        <w:t>教师个人提前一周备课，根据周工作计划中生活、集教、运动、游戏四大活动的目标，备好每个环节的教案与指导目标；教师的集体备课两周一次，全组教师围绕一个集教或一个游戏活动进行研讨备课，在“一课多研”与“一活动多组织”的模式下落实课程的深度实施。</w:t>
      </w:r>
    </w:p>
    <w:p>
      <w:pPr>
        <w:pageBreakBefore w:val="0"/>
        <w:kinsoku/>
        <w:overflowPunct/>
        <w:topLinePunct w:val="0"/>
        <w:bidi w:val="0"/>
        <w:snapToGrid/>
        <w:spacing w:line="360" w:lineRule="auto"/>
        <w:outlineLvl w:val="1"/>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（三</w:t>
      </w:r>
      <w:r>
        <w:rPr>
          <w:rFonts w:hint="eastAsia" w:ascii="宋体" w:hAnsi="宋体" w:eastAsia="宋体" w:cs="宋体"/>
          <w:b/>
          <w:bCs/>
          <w:color w:val="auto"/>
          <w:sz w:val="24"/>
          <w:szCs w:val="24"/>
        </w:rPr>
        <w:t>）实施要点</w:t>
      </w:r>
      <w:r>
        <w:rPr>
          <w:rFonts w:hint="eastAsia" w:ascii="宋体" w:hAnsi="宋体" w:eastAsia="宋体" w:cs="宋体"/>
          <w:b/>
          <w:bCs/>
          <w:color w:val="auto"/>
          <w:sz w:val="24"/>
          <w:szCs w:val="24"/>
          <w:lang w:val="en-US" w:eastAsia="zh-CN"/>
        </w:rPr>
        <w:t>与要求</w:t>
      </w:r>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1.课程实施要点</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（1）基础性课程实施要点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1）课程审议活动内容应包含集教、生活、游戏三种活动形式，关注同一目标下三种活动形式间的连续性，重视集体教育重要性的同时，也重视游戏、生活、运动活动对实现主题课程目标的补充。</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2）根据幼儿实际情况及选择性课程的预设安排，每学期选择2-3个基础性主题课程，为选择性课程的融合实施预留约20%的空间。</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既要重视活动的预设性，又要关注活动的及时生成</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尊重幼儿在活动开展中的兴趣和需要，充分考虑幼儿园自然资源（如果树开花结果等）对幼儿发展的重要价值，深挖幼儿经验发展，实现各班基础课程班本化开展。</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（2）选择性课程实施要点</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1）每学期选择1-2个课程主题开展，课程的选择与实施结合当下实际情况进行合理的调整，充分寻找与基础课程融合点，使每项活动更加趋于园本化。</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2）重视活动的预设性，又关注活动中幼儿的兴趣与经验冲突点，重视活动过程中的经验提升契机，发挥选择性课程的开放性与自主性。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3）保证每周不少于一次选择性课程主题集教活动。</w:t>
      </w:r>
    </w:p>
    <w:p>
      <w:pPr>
        <w:pageBreakBefore w:val="0"/>
        <w:kinsoku/>
        <w:overflowPunct/>
        <w:topLinePunct w:val="0"/>
        <w:bidi w:val="0"/>
        <w:snapToGrid/>
        <w:spacing w:line="360" w:lineRule="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2.课程实施要求</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课程实施遵从“同一目标可以通过不同活动形式实现”的实施原则，将各大主题课程的目标蕴含在一日生活四大活动形式中，通过运动、游戏、学习、生活四大形式落实课程实施，实现主题目标。</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（1）运动。</w:t>
      </w:r>
      <w:r>
        <w:rPr>
          <w:rFonts w:hint="eastAsia" w:ascii="宋体" w:hAnsi="宋体" w:eastAsia="宋体" w:cs="宋体"/>
          <w:color w:val="auto"/>
          <w:sz w:val="24"/>
          <w:szCs w:val="24"/>
          <w:lang w:val="en-US" w:eastAsia="zh-CN"/>
        </w:rPr>
        <w:t>我园幼儿每日不少于两个小时的运动量，设定阶段性体能发展目标，根据目标每班开展每日两次的户外体育集教活动及体育游戏活动，年级组每周一次联动的集体大户外运动活动。</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（2）游戏。</w:t>
      </w:r>
      <w:r>
        <w:rPr>
          <w:rFonts w:hint="eastAsia" w:ascii="宋体" w:hAnsi="宋体" w:eastAsia="宋体" w:cs="宋体"/>
          <w:color w:val="auto"/>
          <w:sz w:val="24"/>
          <w:szCs w:val="24"/>
          <w:lang w:val="en-US" w:eastAsia="zh-CN"/>
        </w:rPr>
        <w:t>游戏主题与课程主题衔接；重视幼儿在游戏活动中的状态，按照“学习性”与“社会性”将班级游戏设置划分为“个别化学习性游戏”与“自主性游戏”，据幼儿游戏意愿以“个别化学习性游戏”与“自主性游戏”交替进行的方式规划每日游戏时间；每周轮班进行户外自主游戏；确保幼儿充足的游戏时间。</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val="en-US" w:eastAsia="zh-CN"/>
        </w:rPr>
      </w:pPr>
      <w:r>
        <w:rPr>
          <w:rFonts w:hint="eastAsia" w:ascii="宋体" w:hAnsi="宋体" w:eastAsia="宋体" w:cs="宋体"/>
          <w:b/>
          <w:bCs/>
          <w:color w:val="auto"/>
          <w:sz w:val="24"/>
          <w:szCs w:val="24"/>
          <w:lang w:val="en-US" w:eastAsia="zh-CN"/>
        </w:rPr>
        <w:t>（3）生活。</w:t>
      </w:r>
      <w:r>
        <w:rPr>
          <w:rFonts w:hint="eastAsia" w:ascii="宋体" w:hAnsi="宋体" w:eastAsia="宋体" w:cs="宋体"/>
          <w:color w:val="auto"/>
          <w:sz w:val="24"/>
          <w:szCs w:val="24"/>
          <w:lang w:val="en-US" w:eastAsia="zh-CN"/>
        </w:rPr>
        <w:t>以生活8大环节有序组织策略为指导，重视环境互动在生活活动中的重要作用；重视课程目标在生活活动中的渗透；重视幼儿生活活动中的自我关注及自主性培养。</w:t>
      </w:r>
    </w:p>
    <w:p>
      <w:pPr>
        <w:keepNext w:val="0"/>
        <w:keepLines w:val="0"/>
        <w:pageBreakBefore w:val="0"/>
        <w:widowControl w:val="0"/>
        <w:kinsoku/>
        <w:wordWrap/>
        <w:overflowPunct/>
        <w:topLinePunct w:val="0"/>
        <w:autoSpaceDE/>
        <w:autoSpaceDN/>
        <w:bidi w:val="0"/>
        <w:adjustRightInd/>
        <w:snapToGrid/>
        <w:spacing w:line="360" w:lineRule="auto"/>
        <w:ind w:firstLine="482" w:firstLineChars="200"/>
        <w:textAlignment w:val="auto"/>
        <w:rPr>
          <w:rFonts w:hint="eastAsia" w:ascii="宋体" w:hAnsi="宋体" w:eastAsia="宋体" w:cs="宋体"/>
          <w:color w:val="auto"/>
          <w:sz w:val="24"/>
          <w:szCs w:val="24"/>
          <w:lang w:eastAsia="zh-CN"/>
        </w:rPr>
      </w:pPr>
      <w:r>
        <w:rPr>
          <w:rFonts w:hint="eastAsia" w:ascii="宋体" w:hAnsi="宋体" w:eastAsia="宋体" w:cs="宋体"/>
          <w:b/>
          <w:bCs/>
          <w:color w:val="auto"/>
          <w:sz w:val="24"/>
          <w:szCs w:val="24"/>
          <w:lang w:val="en-US" w:eastAsia="zh-CN"/>
        </w:rPr>
        <w:t>（4）学习。</w:t>
      </w:r>
      <w:r>
        <w:rPr>
          <w:rFonts w:hint="eastAsia" w:ascii="宋体" w:hAnsi="宋体" w:eastAsia="宋体" w:cs="宋体"/>
          <w:color w:val="auto"/>
          <w:sz w:val="24"/>
          <w:szCs w:val="24"/>
          <w:lang w:val="en-US" w:eastAsia="zh-CN"/>
        </w:rPr>
        <w:t>避免通过单一的集教活动实施课程，班级区角游戏及生活活动是对集教活动目标实现的补充与巩固，</w:t>
      </w:r>
      <w:r>
        <w:rPr>
          <w:rFonts w:hint="eastAsia" w:ascii="宋体" w:hAnsi="宋体" w:eastAsia="宋体" w:cs="宋体"/>
          <w:color w:val="auto"/>
          <w:sz w:val="24"/>
          <w:szCs w:val="24"/>
        </w:rPr>
        <w:t>教学形式既要采用集体教学，又要充分考虑幼儿的个体差异，通过个别观察、分组指导、自主活动等形式全面支持幼儿</w:t>
      </w:r>
      <w:r>
        <w:rPr>
          <w:rFonts w:hint="eastAsia" w:ascii="宋体" w:hAnsi="宋体" w:eastAsia="宋体" w:cs="宋体"/>
          <w:color w:val="auto"/>
          <w:sz w:val="24"/>
          <w:szCs w:val="24"/>
          <w:lang w:eastAsia="zh-CN"/>
        </w:rPr>
        <w:t>达到发展目标。</w:t>
      </w:r>
    </w:p>
    <w:p>
      <w:pPr>
        <w:pageBreakBefore w:val="0"/>
        <w:kinsoku/>
        <w:overflowPunct/>
        <w:topLinePunct w:val="0"/>
        <w:bidi w:val="0"/>
        <w:snapToGrid/>
        <w:spacing w:line="360" w:lineRule="auto"/>
        <w:ind w:firstLine="480" w:firstLineChars="200"/>
        <w:jc w:val="left"/>
        <w:outlineLvl w:val="1"/>
        <w:rPr>
          <w:rFonts w:hint="eastAsia" w:ascii="宋体" w:hAnsi="宋体" w:eastAsia="宋体" w:cs="宋体"/>
          <w:color w:val="auto"/>
          <w:sz w:val="24"/>
          <w:szCs w:val="24"/>
        </w:rPr>
      </w:pPr>
      <w:bookmarkStart w:id="14" w:name="_Toc29623"/>
      <w:bookmarkStart w:id="15" w:name="_Toc16279"/>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既要重视幼儿园教育，又要积极发挥家庭的教育作用。</w:t>
      </w:r>
      <w:bookmarkEnd w:id="14"/>
      <w:bookmarkEnd w:id="15"/>
    </w:p>
    <w:p>
      <w:pPr>
        <w:pageBreakBefore w:val="0"/>
        <w:kinsoku/>
        <w:overflowPunct/>
        <w:topLinePunct w:val="0"/>
        <w:bidi w:val="0"/>
        <w:snapToGrid/>
        <w:spacing w:line="360" w:lineRule="auto"/>
        <w:ind w:firstLine="480" w:firstLineChars="200"/>
        <w:jc w:val="left"/>
        <w:outlineLvl w:val="1"/>
        <w:rPr>
          <w:rFonts w:hint="eastAsia" w:ascii="宋体" w:hAnsi="宋体" w:eastAsia="宋体" w:cs="宋体"/>
          <w:color w:val="auto"/>
          <w:sz w:val="24"/>
          <w:szCs w:val="24"/>
        </w:rPr>
      </w:pPr>
    </w:p>
    <w:p>
      <w:pPr>
        <w:pageBreakBefore w:val="0"/>
        <w:numPr>
          <w:ilvl w:val="0"/>
          <w:numId w:val="0"/>
        </w:numPr>
        <w:kinsoku/>
        <w:overflowPunct/>
        <w:topLinePunct w:val="0"/>
        <w:bidi w:val="0"/>
        <w:snapToGrid/>
        <w:spacing w:line="360" w:lineRule="auto"/>
        <w:outlineLvl w:val="0"/>
        <w:rPr>
          <w:rFonts w:hint="eastAsia" w:ascii="宋体" w:hAnsi="宋体" w:eastAsia="宋体" w:cs="宋体"/>
          <w:b/>
          <w:bCs/>
          <w:color w:val="auto"/>
          <w:sz w:val="24"/>
          <w:szCs w:val="24"/>
          <w:lang w:val="en-US" w:eastAsia="zh-CN"/>
        </w:rPr>
      </w:pPr>
      <w:bookmarkStart w:id="16" w:name="_Toc25194"/>
      <w:bookmarkStart w:id="17" w:name="_Toc22897"/>
      <w:r>
        <w:rPr>
          <w:rFonts w:hint="eastAsia" w:ascii="宋体" w:hAnsi="宋体" w:eastAsia="宋体" w:cs="宋体"/>
          <w:b/>
          <w:bCs/>
          <w:color w:val="auto"/>
          <w:sz w:val="24"/>
          <w:szCs w:val="24"/>
          <w:lang w:val="en-US" w:eastAsia="zh-CN"/>
        </w:rPr>
        <w:t>六、</w:t>
      </w:r>
      <w:r>
        <w:rPr>
          <w:rFonts w:hint="eastAsia" w:ascii="宋体" w:hAnsi="宋体" w:eastAsia="宋体" w:cs="宋体"/>
          <w:b/>
          <w:bCs/>
          <w:color w:val="auto"/>
          <w:sz w:val="24"/>
          <w:szCs w:val="24"/>
        </w:rPr>
        <w:t>课程管理</w:t>
      </w:r>
      <w:bookmarkEnd w:id="16"/>
      <w:r>
        <w:rPr>
          <w:rFonts w:hint="eastAsia" w:ascii="宋体" w:hAnsi="宋体" w:eastAsia="宋体" w:cs="宋体"/>
          <w:b/>
          <w:bCs/>
          <w:color w:val="auto"/>
          <w:sz w:val="24"/>
          <w:szCs w:val="24"/>
          <w:lang w:eastAsia="zh-CN"/>
        </w:rPr>
        <w:t>与保障</w:t>
      </w:r>
      <w:bookmarkEnd w:id="17"/>
    </w:p>
    <w:p>
      <w:pPr>
        <w:pageBreakBefore w:val="0"/>
        <w:numPr>
          <w:ilvl w:val="0"/>
          <w:numId w:val="0"/>
        </w:numPr>
        <w:kinsoku/>
        <w:overflowPunct/>
        <w:topLinePunct w:val="0"/>
        <w:bidi w:val="0"/>
        <w:snapToGrid/>
        <w:spacing w:line="360" w:lineRule="auto"/>
        <w:outlineLvl w:val="1"/>
        <w:rPr>
          <w:rFonts w:hint="eastAsia" w:ascii="宋体" w:hAnsi="宋体" w:eastAsia="宋体" w:cs="宋体"/>
          <w:b/>
          <w:bCs/>
          <w:color w:val="auto"/>
          <w:sz w:val="24"/>
          <w:szCs w:val="24"/>
          <w:lang w:val="en-US" w:eastAsia="zh-CN"/>
        </w:rPr>
      </w:pPr>
      <w:bookmarkStart w:id="18" w:name="_Toc3740"/>
      <w:bookmarkStart w:id="19" w:name="_Toc450"/>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lang w:val="en-US" w:eastAsia="zh-CN"/>
        </w:rPr>
        <w:t>一）课程管理</w:t>
      </w:r>
      <w:bookmarkEnd w:id="18"/>
      <w:r>
        <w:rPr>
          <w:rFonts w:hint="eastAsia" w:ascii="宋体" w:hAnsi="宋体" w:eastAsia="宋体" w:cs="宋体"/>
          <w:b/>
          <w:bCs/>
          <w:color w:val="auto"/>
          <w:sz w:val="24"/>
          <w:szCs w:val="24"/>
          <w:lang w:val="en-US" w:eastAsia="zh-CN"/>
        </w:rPr>
        <w:t>机制</w:t>
      </w:r>
      <w:bookmarkEnd w:id="19"/>
    </w:p>
    <w:p>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rPr>
        <w:t>建立以园长为核心，以保教管理人员为主体的课程管理机构。通过建立制度、监控过程、调控管理手段等方式对园本课程进行管理。管理人员及管理职责如</w:t>
      </w:r>
      <w:r>
        <w:rPr>
          <w:rFonts w:hint="eastAsia" w:ascii="宋体" w:hAnsi="宋体" w:eastAsia="宋体" w:cs="宋体"/>
          <w:color w:val="auto"/>
          <w:sz w:val="24"/>
          <w:szCs w:val="24"/>
          <w:lang w:eastAsia="zh-CN"/>
        </w:rPr>
        <w:t>表</w:t>
      </w:r>
    </w:p>
    <w:p>
      <w:pPr>
        <w:pageBreakBefore w:val="0"/>
        <w:numPr>
          <w:ilvl w:val="0"/>
          <w:numId w:val="0"/>
        </w:numPr>
        <w:kinsoku/>
        <w:overflowPunct/>
        <w:topLinePunct w:val="0"/>
        <w:bidi w:val="0"/>
        <w:snapToGrid/>
        <w:spacing w:line="360" w:lineRule="auto"/>
        <w:outlineLvl w:val="1"/>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所示</w:t>
      </w:r>
      <w:r>
        <w:rPr>
          <w:rFonts w:hint="eastAsia" w:ascii="宋体" w:hAnsi="宋体" w:eastAsia="宋体" w:cs="宋体"/>
          <w:color w:val="auto"/>
          <w:sz w:val="24"/>
          <w:szCs w:val="24"/>
        </w:rPr>
        <w:t>：</w:t>
      </w:r>
      <w:bookmarkStart w:id="20" w:name="_Toc29292"/>
    </w:p>
    <w:p>
      <w:pPr>
        <w:pageBreakBefore w:val="0"/>
        <w:numPr>
          <w:ilvl w:val="0"/>
          <w:numId w:val="0"/>
        </w:numPr>
        <w:kinsoku/>
        <w:overflowPunct/>
        <w:topLinePunct w:val="0"/>
        <w:bidi w:val="0"/>
        <w:snapToGrid/>
        <w:spacing w:line="360" w:lineRule="auto"/>
        <w:outlineLvl w:val="1"/>
        <w:rPr>
          <w:rFonts w:hint="eastAsia" w:ascii="宋体" w:hAnsi="宋体" w:eastAsia="宋体" w:cs="宋体"/>
          <w:b w:val="0"/>
          <w:bCs w:val="0"/>
          <w:color w:val="auto"/>
          <w:sz w:val="24"/>
          <w:szCs w:val="24"/>
          <w:lang w:val="en-US" w:eastAsia="zh-CN"/>
        </w:rPr>
      </w:pPr>
      <w:r>
        <w:rPr>
          <w:rFonts w:hint="eastAsia" w:ascii="宋体" w:hAnsi="宋体" w:eastAsia="宋体" w:cs="宋体"/>
          <w:b/>
          <w:bCs/>
          <w:color w:val="auto"/>
          <w:sz w:val="24"/>
          <w:szCs w:val="24"/>
          <w:lang w:val="en-US" w:eastAsia="zh-CN"/>
        </w:rPr>
        <w:t>（二）课程审议</w:t>
      </w:r>
      <w:bookmarkEnd w:id="20"/>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为了保障课程的有效实施，</w:t>
      </w:r>
      <w:r>
        <w:rPr>
          <w:rFonts w:hint="eastAsia" w:ascii="宋体" w:hAnsi="宋体" w:eastAsia="宋体" w:cs="宋体"/>
          <w:color w:val="auto"/>
          <w:sz w:val="24"/>
          <w:szCs w:val="24"/>
          <w:lang w:eastAsia="zh-CN"/>
        </w:rPr>
        <w:t>我园</w:t>
      </w:r>
      <w:r>
        <w:rPr>
          <w:rFonts w:hint="eastAsia" w:ascii="宋体" w:hAnsi="宋体" w:eastAsia="宋体" w:cs="宋体"/>
          <w:color w:val="auto"/>
          <w:sz w:val="24"/>
          <w:szCs w:val="24"/>
        </w:rPr>
        <w:t>建立了相应的管理机制来确保课程质量。从最初的小组教研逐步走向今天的课程审议，从单一的关注计划制定与推进，到不断从儿童的发展现状来关注课程目标、计划、实施与效果之间的一致性，</w:t>
      </w:r>
      <w:r>
        <w:rPr>
          <w:rFonts w:hint="eastAsia" w:ascii="宋体" w:hAnsi="宋体" w:eastAsia="宋体" w:cs="宋体"/>
          <w:color w:val="auto"/>
          <w:sz w:val="24"/>
          <w:szCs w:val="24"/>
          <w:lang w:eastAsia="zh-CN"/>
        </w:rPr>
        <w:t>从对集教活动的过渡依赖，到均衡设置不同的活动形式促进课程目标的达成，</w:t>
      </w:r>
      <w:r>
        <w:rPr>
          <w:rFonts w:hint="eastAsia" w:ascii="宋体" w:hAnsi="宋体" w:eastAsia="宋体" w:cs="宋体"/>
          <w:color w:val="auto"/>
          <w:sz w:val="24"/>
          <w:szCs w:val="24"/>
        </w:rPr>
        <w:t>保证</w:t>
      </w:r>
      <w:r>
        <w:rPr>
          <w:rFonts w:hint="eastAsia" w:ascii="宋体" w:hAnsi="宋体" w:eastAsia="宋体" w:cs="宋体"/>
          <w:color w:val="auto"/>
          <w:sz w:val="24"/>
          <w:szCs w:val="24"/>
          <w:lang w:eastAsia="zh-CN"/>
        </w:rPr>
        <w:t>了</w:t>
      </w:r>
      <w:r>
        <w:rPr>
          <w:rFonts w:hint="eastAsia" w:ascii="宋体" w:hAnsi="宋体" w:eastAsia="宋体" w:cs="宋体"/>
          <w:color w:val="auto"/>
          <w:sz w:val="24"/>
          <w:szCs w:val="24"/>
        </w:rPr>
        <w:t>园本课程开发与实施过程中的科学性和合理性。</w:t>
      </w:r>
    </w:p>
    <w:p>
      <w:pPr>
        <w:keepNext w:val="0"/>
        <w:keepLines w:val="0"/>
        <w:pageBreakBefore w:val="0"/>
        <w:widowControl w:val="0"/>
        <w:kinsoku/>
        <w:wordWrap/>
        <w:overflowPunct/>
        <w:topLinePunct w:val="0"/>
        <w:autoSpaceDE/>
        <w:autoSpaceDN/>
        <w:bidi w:val="0"/>
        <w:adjustRightInd/>
        <w:snapToGrid/>
        <w:spacing w:line="360" w:lineRule="auto"/>
        <w:ind w:firstLine="480" w:firstLineChars="200"/>
        <w:textAlignment w:val="auto"/>
        <w:rPr>
          <w:rFonts w:hint="eastAsia" w:ascii="宋体" w:hAnsi="宋体" w:eastAsia="宋体" w:cs="宋体"/>
          <w:bCs/>
          <w:color w:val="auto"/>
          <w:sz w:val="24"/>
          <w:szCs w:val="24"/>
          <w:lang w:val="en-US" w:eastAsia="zh-CN"/>
        </w:rPr>
      </w:pPr>
      <w:bookmarkStart w:id="21" w:name="_Toc22754829"/>
      <w:r>
        <w:rPr>
          <w:rFonts w:hint="eastAsia" w:ascii="宋体" w:hAnsi="宋体" w:eastAsia="宋体" w:cs="宋体"/>
          <w:color w:val="auto"/>
          <w:sz w:val="24"/>
          <w:szCs w:val="24"/>
        </w:rPr>
        <w:t>建立循环的课程审议机制</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让课程质量越来越优</w:t>
      </w:r>
      <w:bookmarkEnd w:id="21"/>
      <w:r>
        <w:rPr>
          <w:rFonts w:hint="eastAsia" w:ascii="宋体" w:hAnsi="宋体" w:eastAsia="宋体" w:cs="宋体"/>
          <w:color w:val="auto"/>
          <w:sz w:val="24"/>
          <w:szCs w:val="24"/>
          <w:lang w:eastAsia="zh-CN"/>
        </w:rPr>
        <w:t>。</w:t>
      </w:r>
      <w:r>
        <w:rPr>
          <w:rFonts w:hint="eastAsia" w:ascii="宋体" w:hAnsi="宋体" w:eastAsia="宋体" w:cs="宋体"/>
          <w:bCs/>
          <w:color w:val="auto"/>
          <w:sz w:val="24"/>
          <w:szCs w:val="24"/>
        </w:rPr>
        <w:t>每一学期末，</w:t>
      </w:r>
      <w:r>
        <w:rPr>
          <w:rFonts w:hint="eastAsia" w:ascii="宋体" w:hAnsi="宋体" w:eastAsia="宋体" w:cs="宋体"/>
          <w:bCs/>
          <w:color w:val="auto"/>
          <w:sz w:val="24"/>
          <w:szCs w:val="24"/>
          <w:lang w:eastAsia="zh-CN"/>
        </w:rPr>
        <w:t>教师</w:t>
      </w:r>
      <w:r>
        <w:rPr>
          <w:rFonts w:hint="eastAsia" w:ascii="宋体" w:hAnsi="宋体" w:eastAsia="宋体" w:cs="宋体"/>
          <w:bCs/>
          <w:color w:val="auto"/>
          <w:sz w:val="24"/>
          <w:szCs w:val="24"/>
        </w:rPr>
        <w:t>总结本期课程实施成果及问题，</w:t>
      </w:r>
      <w:r>
        <w:rPr>
          <w:rFonts w:hint="eastAsia" w:ascii="宋体" w:hAnsi="宋体" w:eastAsia="宋体" w:cs="宋体"/>
          <w:bCs/>
          <w:color w:val="auto"/>
          <w:sz w:val="24"/>
          <w:szCs w:val="24"/>
          <w:lang w:eastAsia="zh-CN"/>
        </w:rPr>
        <w:t>同时确定</w:t>
      </w:r>
      <w:r>
        <w:rPr>
          <w:rFonts w:hint="eastAsia" w:ascii="宋体" w:hAnsi="宋体" w:eastAsia="宋体" w:cs="宋体"/>
          <w:bCs/>
          <w:color w:val="auto"/>
          <w:sz w:val="24"/>
          <w:szCs w:val="24"/>
        </w:rPr>
        <w:t>下学期各年龄段幼儿的课程目标、</w:t>
      </w:r>
      <w:r>
        <w:rPr>
          <w:rFonts w:hint="eastAsia" w:ascii="宋体" w:hAnsi="宋体" w:eastAsia="宋体" w:cs="宋体"/>
          <w:bCs/>
          <w:color w:val="auto"/>
          <w:sz w:val="24"/>
          <w:szCs w:val="24"/>
          <w:lang w:eastAsia="zh-CN"/>
        </w:rPr>
        <w:t>课程</w:t>
      </w:r>
      <w:r>
        <w:rPr>
          <w:rFonts w:hint="eastAsia" w:ascii="宋体" w:hAnsi="宋体" w:eastAsia="宋体" w:cs="宋体"/>
          <w:bCs/>
          <w:color w:val="auto"/>
          <w:sz w:val="24"/>
          <w:szCs w:val="24"/>
        </w:rPr>
        <w:t>内容</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rPr>
        <w:t>通过“园级到教师个人”、“教师个人</w:t>
      </w:r>
      <w:r>
        <w:rPr>
          <w:rFonts w:hint="eastAsia" w:ascii="宋体" w:hAnsi="宋体" w:eastAsia="宋体" w:cs="宋体"/>
          <w:bCs/>
          <w:color w:val="auto"/>
          <w:sz w:val="24"/>
          <w:szCs w:val="24"/>
          <w:lang w:eastAsia="zh-CN"/>
        </w:rPr>
        <w:t>再</w:t>
      </w:r>
      <w:r>
        <w:rPr>
          <w:rFonts w:hint="eastAsia" w:ascii="宋体" w:hAnsi="宋体" w:eastAsia="宋体" w:cs="宋体"/>
          <w:bCs/>
          <w:color w:val="auto"/>
          <w:sz w:val="24"/>
          <w:szCs w:val="24"/>
        </w:rPr>
        <w:t>到园级”的螺旋循环式课程审议机制，不断优化课程结构与实施质量</w:t>
      </w:r>
      <w:r>
        <w:rPr>
          <w:rFonts w:hint="eastAsia" w:ascii="宋体" w:hAnsi="宋体" w:eastAsia="宋体" w:cs="宋体"/>
          <w:bCs/>
          <w:color w:val="auto"/>
          <w:sz w:val="24"/>
          <w:szCs w:val="24"/>
          <w:lang w:eastAsia="zh-CN"/>
        </w:rPr>
        <w:t>。</w:t>
      </w:r>
      <w:r>
        <w:rPr>
          <w:rFonts w:hint="eastAsia" w:ascii="宋体" w:hAnsi="宋体" w:eastAsia="宋体" w:cs="宋体"/>
          <w:bCs/>
          <w:color w:val="auto"/>
          <w:sz w:val="24"/>
          <w:szCs w:val="24"/>
          <w:lang w:val="en-US" w:eastAsia="zh-CN"/>
        </w:rPr>
        <w:t>课程审议机制详见表9。</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z w:val="24"/>
          <w:szCs w:val="24"/>
          <w:lang w:val="en-US" w:eastAsia="zh-CN"/>
        </w:rPr>
      </w:pPr>
      <w:r>
        <w:rPr>
          <w:rFonts w:hint="eastAsia" w:ascii="宋体" w:hAnsi="宋体" w:eastAsia="宋体" w:cs="宋体"/>
          <w:b/>
          <w:bCs/>
          <w:color w:val="auto"/>
          <w:sz w:val="24"/>
          <w:szCs w:val="24"/>
          <w:lang w:val="en-US" w:eastAsia="zh-CN"/>
        </w:rPr>
        <w:t xml:space="preserve">七、困惑与问题 </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该如何基于已有的课程体系完善架构一个更系统、清晰、能更好为育人目标服务的课程体系？其中包含的困惑有：</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疑惑1</w:t>
      </w:r>
      <w:r>
        <w:rPr>
          <w:rFonts w:hint="eastAsia" w:ascii="宋体" w:hAnsi="宋体" w:eastAsia="宋体" w:cs="宋体"/>
          <w:color w:val="auto"/>
          <w:kern w:val="2"/>
          <w:sz w:val="24"/>
          <w:szCs w:val="24"/>
          <w:lang w:val="en-US" w:eastAsia="zh-CN" w:bidi="ar-SA"/>
        </w:rPr>
        <w:t>：课程目标和育人目标的关系与区别是什么？</w:t>
      </w:r>
    </w:p>
    <w:p>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疑惑2</w:t>
      </w:r>
      <w:r>
        <w:rPr>
          <w:rFonts w:hint="eastAsia" w:ascii="宋体" w:hAnsi="宋体" w:eastAsia="宋体" w:cs="宋体"/>
          <w:color w:val="auto"/>
          <w:kern w:val="2"/>
          <w:sz w:val="24"/>
          <w:szCs w:val="24"/>
          <w:lang w:val="en-US" w:eastAsia="zh-CN" w:bidi="ar-SA"/>
        </w:rPr>
        <w:t>：我园育人目标为：慧玩、乐思、自主、阳光，即培养智慧游戏、乐于思考、自理主动与积极向上的儿童。我园的四大选择性课程（种植、生活、节日节气及户外运动游戏）与共同性课程该如何指向性地为育人目标服务？（即如种植课程指向哪一个目标？若每一课程综合性地指向四个目标是否会削弱选择性课程的特色价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szCs w:val="24"/>
          <w:lang w:val="en-US" w:eastAsia="zh-CN"/>
        </w:rPr>
        <w:t>疑惑3</w:t>
      </w:r>
      <w:r>
        <w:rPr>
          <w:rFonts w:hint="eastAsia" w:ascii="宋体" w:hAnsi="宋体" w:eastAsia="宋体" w:cs="宋体"/>
          <w:color w:val="auto"/>
          <w:kern w:val="2"/>
          <w:sz w:val="24"/>
          <w:szCs w:val="24"/>
          <w:lang w:val="en-US" w:eastAsia="zh-CN" w:bidi="ar-SA"/>
        </w:rPr>
        <w:t xml:space="preserve">：如何结合当下已有的课程体系和资源自下而上凝聚一个统整课程体系的课程目标？（我们的思考是：应该先有目标，再结合目标架构课程，课程应为目标服务，现在感觉是我们先有课程内容，但没有凝聚的课程目标。） </w:t>
      </w:r>
    </w:p>
    <w:p>
      <w:pPr>
        <w:pStyle w:val="30"/>
        <w:ind w:left="0" w:leftChars="0" w:firstLine="0" w:firstLineChars="0"/>
      </w:pPr>
    </w:p>
    <w:sectPr>
      <w:headerReference r:id="rId6" w:type="default"/>
      <w:footerReference r:id="rId7" w:type="default"/>
      <w:pgSz w:w="11906" w:h="16838"/>
      <w:pgMar w:top="1440" w:right="1800" w:bottom="1440" w:left="180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libri Light">
    <w:panose1 w:val="020F0302020204030204"/>
    <w:charset w:val="00"/>
    <w:family w:val="swiss"/>
    <w:pitch w:val="default"/>
    <w:sig w:usb0="E4002EFF" w:usb1="C000247B" w:usb2="00000009" w:usb3="00000000" w:csb0="200001FF" w:csb1="00000000"/>
  </w:font>
  <w:font w:name="华文楷体">
    <w:panose1 w:val="02010600040101010101"/>
    <w:charset w:val="86"/>
    <w:family w:val="auto"/>
    <w:pitch w:val="default"/>
    <w:sig w:usb0="00000287" w:usb1="080F0000" w:usb2="00000000" w:usb3="00000000" w:csb0="0004009F" w:csb1="DFD70000"/>
  </w:font>
  <w:font w:name="楷体">
    <w:panose1 w:val="02010609060101010101"/>
    <w:charset w:val="86"/>
    <w:family w:val="modern"/>
    <w:pitch w:val="default"/>
    <w:sig w:usb0="800002BF" w:usb1="38CF7CFA" w:usb2="00000016" w:usb3="00000000" w:csb0="00040001" w:csb1="00000000"/>
  </w:font>
  <w:font w:name="华文新魏">
    <w:panose1 w:val="02010800040101010101"/>
    <w:charset w:val="86"/>
    <w:family w:val="auto"/>
    <w:pitch w:val="default"/>
    <w:sig w:usb0="00000001" w:usb1="080F0000" w:usb2="00000000" w:usb3="00000000" w:csb0="00040000" w:csb1="00000000"/>
  </w:font>
  <w:font w:name="仿宋">
    <w:panose1 w:val="02010609060101010101"/>
    <w:charset w:val="86"/>
    <w:family w:val="modern"/>
    <w:pitch w:val="default"/>
    <w:sig w:usb0="800002BF" w:usb1="38CF7CFA" w:usb2="00000016" w:usb3="00000000" w:csb0="00040001"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楷体_GB2312">
    <w:altName w:val="楷体"/>
    <w:panose1 w:val="00000000000000000000"/>
    <w:charset w:val="86"/>
    <w:family w:val="modern"/>
    <w:pitch w:val="default"/>
    <w:sig w:usb0="00000000" w:usb1="00000000" w:usb2="0000001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400050" cy="1828800"/>
              <wp:effectExtent l="0" t="0" r="0" b="6350"/>
              <wp:wrapNone/>
              <wp:docPr id="31" name="文本框 31"/>
              <wp:cNvGraphicFramePr/>
              <a:graphic xmlns:a="http://schemas.openxmlformats.org/drawingml/2006/main">
                <a:graphicData uri="http://schemas.microsoft.com/office/word/2010/wordprocessingShape">
                  <wps:wsp>
                    <wps:cNvSpPr txBox="1"/>
                    <wps:spPr>
                      <a:xfrm>
                        <a:off x="0" y="0"/>
                        <a:ext cx="40005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7"/>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squar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31.5pt;mso-position-horizontal:center;mso-position-horizontal-relative:margin;z-index:251662336;mso-width-relative:page;mso-height-relative:page;" filled="f" stroked="f" coordsize="21600,21600" o:gfxdata="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">
              <v:fill on="f" focussize="0,0"/>
              <v:stroke on="f" weight="0.5pt"/>
              <v:imagedata o:title=""/>
              <o:lock v:ext="edit" aspectratio="f"/>
              <v:textbox inset="0mm,0mm,0mm,0mm" style="mso-fit-shape-to-text:t;">
                <w:txbxContent>
                  <w:p>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drawing>
        <wp:anchor distT="0" distB="0" distL="114300" distR="114300" simplePos="0" relativeHeight="251660288" behindDoc="1" locked="0" layoutInCell="1" allowOverlap="1">
          <wp:simplePos x="0" y="0"/>
          <wp:positionH relativeFrom="margin">
            <wp:posOffset>-1094105</wp:posOffset>
          </wp:positionH>
          <wp:positionV relativeFrom="margin">
            <wp:posOffset>-878205</wp:posOffset>
          </wp:positionV>
          <wp:extent cx="7533005" cy="10687050"/>
          <wp:effectExtent l="0" t="0" r="10795" b="0"/>
          <wp:wrapNone/>
          <wp:docPr id="2"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双流区叶美蓉名园长工作室2021年</w:t>
    </w:r>
    <w:r>
      <w:t>1</w:t>
    </w:r>
    <w:r>
      <w:rPr>
        <w:rFonts w:hint="eastAsia"/>
        <w:lang w:val="en-US" w:eastAsia="zh-CN"/>
      </w:rPr>
      <w:t>2</w:t>
    </w:r>
    <w:r>
      <w:rPr>
        <w:rFonts w:hint="eastAsia"/>
      </w:rPr>
      <w:t>月简报（第</w:t>
    </w:r>
    <w:r>
      <w:rPr>
        <w:rFonts w:hint="eastAsia"/>
        <w:lang w:val="en-US" w:eastAsia="zh-CN"/>
      </w:rPr>
      <w:t>4</w:t>
    </w:r>
    <w:r>
      <w:rPr>
        <w:rFonts w:hint="eastAsia"/>
      </w:rPr>
      <w:t>期）</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drawing>
        <wp:anchor distT="0" distB="0" distL="114300" distR="114300" simplePos="0" relativeHeight="251661312" behindDoc="1" locked="0" layoutInCell="1" allowOverlap="1">
          <wp:simplePos x="0" y="0"/>
          <wp:positionH relativeFrom="margin">
            <wp:posOffset>-1122680</wp:posOffset>
          </wp:positionH>
          <wp:positionV relativeFrom="margin">
            <wp:posOffset>-887730</wp:posOffset>
          </wp:positionV>
          <wp:extent cx="7533005" cy="10687050"/>
          <wp:effectExtent l="0" t="0" r="10795" b="0"/>
          <wp:wrapNone/>
          <wp:docPr id="30" name="WordPictureWatermark3110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WordPictureWatermark31102" descr="1"/>
                  <pic:cNvPicPr>
                    <a:picLocks noChangeAspect="1"/>
                  </pic:cNvPicPr>
                </pic:nvPicPr>
                <pic:blipFill>
                  <a:blip r:embed="rId1"/>
                  <a:stretch>
                    <a:fillRect/>
                  </a:stretch>
                </pic:blipFill>
                <pic:spPr>
                  <a:xfrm>
                    <a:off x="0" y="0"/>
                    <a:ext cx="7533005" cy="10687050"/>
                  </a:xfrm>
                  <a:prstGeom prst="rect">
                    <a:avLst/>
                  </a:prstGeom>
                  <a:noFill/>
                  <a:ln w="9525">
                    <a:noFill/>
                  </a:ln>
                </pic:spPr>
              </pic:pic>
            </a:graphicData>
          </a:graphic>
        </wp:anchor>
      </w:drawing>
    </w:r>
    <w:r>
      <w:rPr>
        <w:rFonts w:hint="eastAsia"/>
      </w:rPr>
      <w:t>双流区叶美蓉名园长工作室2021年</w:t>
    </w:r>
    <w:r>
      <w:t>1</w:t>
    </w:r>
    <w:r>
      <w:rPr>
        <w:rFonts w:hint="eastAsia"/>
        <w:lang w:val="en-US" w:eastAsia="zh-CN"/>
      </w:rPr>
      <w:t>2</w:t>
    </w:r>
    <w:r>
      <w:rPr>
        <w:rFonts w:hint="eastAsia"/>
      </w:rPr>
      <w:t>月简报（第</w:t>
    </w:r>
    <w:r>
      <w:rPr>
        <w:rFonts w:hint="eastAsia"/>
        <w:lang w:val="en-US" w:eastAsia="zh-CN"/>
      </w:rPr>
      <w:t>4</w:t>
    </w:r>
    <w:r>
      <w:rPr>
        <w:rFonts w:hint="eastAsia"/>
      </w:rPr>
      <w:t>期）</w:t>
    </w:r>
    <w:bookmarkStart w:id="22" w:name="_GoBack"/>
    <w:bookmarkEnd w:id="22"/>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7283C0B"/>
    <w:multiLevelType w:val="singleLevel"/>
    <w:tmpl w:val="97283C0B"/>
    <w:lvl w:ilvl="0" w:tentative="0">
      <w:start w:val="1"/>
      <w:numFmt w:val="chineseCounting"/>
      <w:suff w:val="nothing"/>
      <w:lvlText w:val="%1、"/>
      <w:lvlJc w:val="left"/>
      <w:rPr>
        <w:rFonts w:hint="eastAsia"/>
      </w:rPr>
    </w:lvl>
  </w:abstractNum>
  <w:abstractNum w:abstractNumId="1">
    <w:nsid w:val="9FB8931A"/>
    <w:multiLevelType w:val="singleLevel"/>
    <w:tmpl w:val="9FB8931A"/>
    <w:lvl w:ilvl="0" w:tentative="0">
      <w:start w:val="1"/>
      <w:numFmt w:val="chineseCounting"/>
      <w:suff w:val="space"/>
      <w:lvlText w:val="（%1）"/>
      <w:lvlJc w:val="left"/>
      <w:rPr>
        <w:rFonts w:hint="eastAsia"/>
      </w:rPr>
    </w:lvl>
  </w:abstractNum>
  <w:abstractNum w:abstractNumId="2">
    <w:nsid w:val="C4D97147"/>
    <w:multiLevelType w:val="singleLevel"/>
    <w:tmpl w:val="C4D97147"/>
    <w:lvl w:ilvl="0" w:tentative="0">
      <w:start w:val="1"/>
      <w:numFmt w:val="decimal"/>
      <w:suff w:val="nothing"/>
      <w:lvlText w:val="%1、"/>
      <w:lvlJc w:val="left"/>
    </w:lvl>
  </w:abstractNum>
  <w:abstractNum w:abstractNumId="3">
    <w:nsid w:val="F074A290"/>
    <w:multiLevelType w:val="singleLevel"/>
    <w:tmpl w:val="F074A290"/>
    <w:lvl w:ilvl="0" w:tentative="0">
      <w:start w:val="1"/>
      <w:numFmt w:val="chineseCounting"/>
      <w:suff w:val="nothing"/>
      <w:lvlText w:val="%1、"/>
      <w:lvlJc w:val="left"/>
      <w:pPr>
        <w:ind w:left="0" w:firstLine="420"/>
      </w:pPr>
      <w:rPr>
        <w:rFonts w:hint="eastAsia"/>
      </w:rPr>
    </w:lvl>
  </w:abstractNum>
  <w:abstractNum w:abstractNumId="4">
    <w:nsid w:val="F3875C83"/>
    <w:multiLevelType w:val="singleLevel"/>
    <w:tmpl w:val="F3875C83"/>
    <w:lvl w:ilvl="0" w:tentative="0">
      <w:start w:val="2"/>
      <w:numFmt w:val="decimal"/>
      <w:lvlText w:val="%1."/>
      <w:lvlJc w:val="left"/>
      <w:pPr>
        <w:tabs>
          <w:tab w:val="left" w:pos="312"/>
        </w:tabs>
      </w:pPr>
    </w:lvl>
  </w:abstractNum>
  <w:abstractNum w:abstractNumId="5">
    <w:nsid w:val="FDF17738"/>
    <w:multiLevelType w:val="singleLevel"/>
    <w:tmpl w:val="FDF17738"/>
    <w:lvl w:ilvl="0" w:tentative="0">
      <w:start w:val="1"/>
      <w:numFmt w:val="decimal"/>
      <w:lvlText w:val="%1."/>
      <w:lvlJc w:val="left"/>
      <w:pPr>
        <w:tabs>
          <w:tab w:val="left" w:pos="312"/>
        </w:tabs>
      </w:pPr>
    </w:lvl>
  </w:abstractNum>
  <w:abstractNum w:abstractNumId="6">
    <w:nsid w:val="FEB30A9E"/>
    <w:multiLevelType w:val="singleLevel"/>
    <w:tmpl w:val="FEB30A9E"/>
    <w:lvl w:ilvl="0" w:tentative="0">
      <w:start w:val="1"/>
      <w:numFmt w:val="chineseCounting"/>
      <w:suff w:val="nothing"/>
      <w:lvlText w:val="%1、"/>
      <w:lvlJc w:val="left"/>
      <w:rPr>
        <w:rFonts w:hint="eastAsia"/>
        <w:b/>
        <w:bCs/>
      </w:rPr>
    </w:lvl>
  </w:abstractNum>
  <w:abstractNum w:abstractNumId="7">
    <w:nsid w:val="3EC46E81"/>
    <w:multiLevelType w:val="singleLevel"/>
    <w:tmpl w:val="3EC46E81"/>
    <w:lvl w:ilvl="0" w:tentative="0">
      <w:start w:val="1"/>
      <w:numFmt w:val="chineseCounting"/>
      <w:suff w:val="nothing"/>
      <w:lvlText w:val="%1、"/>
      <w:lvlJc w:val="left"/>
      <w:rPr>
        <w:rFonts w:hint="eastAsia"/>
      </w:rPr>
    </w:lvl>
  </w:abstractNum>
  <w:abstractNum w:abstractNumId="8">
    <w:nsid w:val="6653AEE1"/>
    <w:multiLevelType w:val="singleLevel"/>
    <w:tmpl w:val="6653AEE1"/>
    <w:lvl w:ilvl="0" w:tentative="0">
      <w:start w:val="1"/>
      <w:numFmt w:val="decimal"/>
      <w:suff w:val="nothing"/>
      <w:lvlText w:val="%1、"/>
      <w:lvlJc w:val="left"/>
    </w:lvl>
  </w:abstractNum>
  <w:abstractNum w:abstractNumId="9">
    <w:nsid w:val="75F6FB5E"/>
    <w:multiLevelType w:val="singleLevel"/>
    <w:tmpl w:val="75F6FB5E"/>
    <w:lvl w:ilvl="0" w:tentative="0">
      <w:start w:val="3"/>
      <w:numFmt w:val="chineseCounting"/>
      <w:suff w:val="nothing"/>
      <w:lvlText w:val="（%1）"/>
      <w:lvlJc w:val="left"/>
      <w:rPr>
        <w:rFonts w:hint="eastAsia"/>
      </w:rPr>
    </w:lvl>
  </w:abstractNum>
  <w:num w:numId="1">
    <w:abstractNumId w:val="6"/>
  </w:num>
  <w:num w:numId="2">
    <w:abstractNumId w:val="5"/>
  </w:num>
  <w:num w:numId="3">
    <w:abstractNumId w:val="3"/>
  </w:num>
  <w:num w:numId="4">
    <w:abstractNumId w:val="7"/>
  </w:num>
  <w:num w:numId="5">
    <w:abstractNumId w:val="1"/>
  </w:num>
  <w:num w:numId="6">
    <w:abstractNumId w:val="4"/>
  </w:num>
  <w:num w:numId="7">
    <w:abstractNumId w:val="8"/>
  </w:num>
  <w:num w:numId="8">
    <w:abstractNumId w:val="0"/>
  </w:num>
  <w:num w:numId="9">
    <w:abstractNumId w:val="9"/>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D8F1EFC"/>
    <w:rsid w:val="00032967"/>
    <w:rsid w:val="00051F9C"/>
    <w:rsid w:val="000577E8"/>
    <w:rsid w:val="0009749C"/>
    <w:rsid w:val="000B5393"/>
    <w:rsid w:val="000F36AA"/>
    <w:rsid w:val="00131994"/>
    <w:rsid w:val="00174865"/>
    <w:rsid w:val="001D49ED"/>
    <w:rsid w:val="00205584"/>
    <w:rsid w:val="00256CA1"/>
    <w:rsid w:val="00271737"/>
    <w:rsid w:val="002B2B3B"/>
    <w:rsid w:val="002E461D"/>
    <w:rsid w:val="00317EDF"/>
    <w:rsid w:val="00364F8F"/>
    <w:rsid w:val="003A6BFB"/>
    <w:rsid w:val="003B2829"/>
    <w:rsid w:val="003C3FDB"/>
    <w:rsid w:val="00416C75"/>
    <w:rsid w:val="004468B0"/>
    <w:rsid w:val="004D3ECE"/>
    <w:rsid w:val="004E48B7"/>
    <w:rsid w:val="004F6D95"/>
    <w:rsid w:val="005149A3"/>
    <w:rsid w:val="0056138C"/>
    <w:rsid w:val="00590769"/>
    <w:rsid w:val="005B0E7D"/>
    <w:rsid w:val="005C1466"/>
    <w:rsid w:val="006417C1"/>
    <w:rsid w:val="006463B9"/>
    <w:rsid w:val="00661432"/>
    <w:rsid w:val="00677C75"/>
    <w:rsid w:val="006979AC"/>
    <w:rsid w:val="006B7913"/>
    <w:rsid w:val="006E3C74"/>
    <w:rsid w:val="00700B3F"/>
    <w:rsid w:val="00701E16"/>
    <w:rsid w:val="00717003"/>
    <w:rsid w:val="00753471"/>
    <w:rsid w:val="00771281"/>
    <w:rsid w:val="00832079"/>
    <w:rsid w:val="00863689"/>
    <w:rsid w:val="00865A98"/>
    <w:rsid w:val="008811FE"/>
    <w:rsid w:val="0088791A"/>
    <w:rsid w:val="008B4DFB"/>
    <w:rsid w:val="00920BB1"/>
    <w:rsid w:val="009A696D"/>
    <w:rsid w:val="009A793F"/>
    <w:rsid w:val="009E0AAE"/>
    <w:rsid w:val="009E47CC"/>
    <w:rsid w:val="00A2035F"/>
    <w:rsid w:val="00A2769E"/>
    <w:rsid w:val="00A8174B"/>
    <w:rsid w:val="00A9124B"/>
    <w:rsid w:val="00B5111F"/>
    <w:rsid w:val="00B6671C"/>
    <w:rsid w:val="00B704E9"/>
    <w:rsid w:val="00C65233"/>
    <w:rsid w:val="00C7276D"/>
    <w:rsid w:val="00C8167D"/>
    <w:rsid w:val="00C934D9"/>
    <w:rsid w:val="00CA47D7"/>
    <w:rsid w:val="00CA5F56"/>
    <w:rsid w:val="00CE3E10"/>
    <w:rsid w:val="00CE6B48"/>
    <w:rsid w:val="00CE7444"/>
    <w:rsid w:val="00D205A8"/>
    <w:rsid w:val="00D51D6E"/>
    <w:rsid w:val="00D63514"/>
    <w:rsid w:val="00D67A14"/>
    <w:rsid w:val="00D71C12"/>
    <w:rsid w:val="00DB0FF5"/>
    <w:rsid w:val="00E66691"/>
    <w:rsid w:val="00E71B2D"/>
    <w:rsid w:val="00E75496"/>
    <w:rsid w:val="00F01865"/>
    <w:rsid w:val="00F109C7"/>
    <w:rsid w:val="00F45337"/>
    <w:rsid w:val="00F806E7"/>
    <w:rsid w:val="04391403"/>
    <w:rsid w:val="043C5D6D"/>
    <w:rsid w:val="06326366"/>
    <w:rsid w:val="07164DE9"/>
    <w:rsid w:val="07996C04"/>
    <w:rsid w:val="08606FF7"/>
    <w:rsid w:val="086C2846"/>
    <w:rsid w:val="08707F7D"/>
    <w:rsid w:val="0981316C"/>
    <w:rsid w:val="0AAF1EFF"/>
    <w:rsid w:val="0AF044ED"/>
    <w:rsid w:val="0E8D5940"/>
    <w:rsid w:val="0F2E5AE8"/>
    <w:rsid w:val="103F1C51"/>
    <w:rsid w:val="107F385A"/>
    <w:rsid w:val="17C32787"/>
    <w:rsid w:val="180B4E3C"/>
    <w:rsid w:val="1A687302"/>
    <w:rsid w:val="1AAE2D77"/>
    <w:rsid w:val="1C180344"/>
    <w:rsid w:val="207E76DB"/>
    <w:rsid w:val="221825F5"/>
    <w:rsid w:val="2236169B"/>
    <w:rsid w:val="227E041A"/>
    <w:rsid w:val="22EC030F"/>
    <w:rsid w:val="243C6272"/>
    <w:rsid w:val="25FD23FF"/>
    <w:rsid w:val="27162BE8"/>
    <w:rsid w:val="27314041"/>
    <w:rsid w:val="2A683070"/>
    <w:rsid w:val="2CC01801"/>
    <w:rsid w:val="2CD31A25"/>
    <w:rsid w:val="2D0959FA"/>
    <w:rsid w:val="2E8D47B3"/>
    <w:rsid w:val="351465B0"/>
    <w:rsid w:val="35580B05"/>
    <w:rsid w:val="370A17A7"/>
    <w:rsid w:val="38D301D7"/>
    <w:rsid w:val="39B27806"/>
    <w:rsid w:val="3BEC23D0"/>
    <w:rsid w:val="3C0D67D4"/>
    <w:rsid w:val="3C8E657C"/>
    <w:rsid w:val="3D180A17"/>
    <w:rsid w:val="3E2D4570"/>
    <w:rsid w:val="3EFF5BC5"/>
    <w:rsid w:val="3F222347"/>
    <w:rsid w:val="3FC57D10"/>
    <w:rsid w:val="43655275"/>
    <w:rsid w:val="449956D6"/>
    <w:rsid w:val="4640072D"/>
    <w:rsid w:val="46AC7DEE"/>
    <w:rsid w:val="477610C0"/>
    <w:rsid w:val="48382F58"/>
    <w:rsid w:val="494F7C4D"/>
    <w:rsid w:val="496B4C67"/>
    <w:rsid w:val="4A32127A"/>
    <w:rsid w:val="4B1B6FBE"/>
    <w:rsid w:val="4BF07D83"/>
    <w:rsid w:val="4F8E667C"/>
    <w:rsid w:val="514207E3"/>
    <w:rsid w:val="51761BC7"/>
    <w:rsid w:val="51820DAA"/>
    <w:rsid w:val="549D719D"/>
    <w:rsid w:val="552E2E34"/>
    <w:rsid w:val="56811F6E"/>
    <w:rsid w:val="57E97AC8"/>
    <w:rsid w:val="58FF5D65"/>
    <w:rsid w:val="59704C09"/>
    <w:rsid w:val="5A100217"/>
    <w:rsid w:val="5B1A5BA5"/>
    <w:rsid w:val="5B5E552C"/>
    <w:rsid w:val="5B927828"/>
    <w:rsid w:val="5DB43200"/>
    <w:rsid w:val="5EA22A81"/>
    <w:rsid w:val="5EB35F07"/>
    <w:rsid w:val="60632F29"/>
    <w:rsid w:val="64570BB7"/>
    <w:rsid w:val="656A1B8B"/>
    <w:rsid w:val="65EF2D9F"/>
    <w:rsid w:val="66F745D2"/>
    <w:rsid w:val="672B2E75"/>
    <w:rsid w:val="696E109F"/>
    <w:rsid w:val="6D8F1EFC"/>
    <w:rsid w:val="707D57EE"/>
    <w:rsid w:val="718C1A9B"/>
    <w:rsid w:val="7257032D"/>
    <w:rsid w:val="73B86175"/>
    <w:rsid w:val="755D72AA"/>
    <w:rsid w:val="7561323F"/>
    <w:rsid w:val="7916448B"/>
    <w:rsid w:val="79586299"/>
    <w:rsid w:val="7A216E9E"/>
    <w:rsid w:val="7A907DF3"/>
    <w:rsid w:val="7CF17D6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unhideWhenUsed="0" w:uiPriority="0" w:semiHidden="0" w:name="Normal"/>
    <w:lsdException w:qFormat="1" w:unhideWhenUsed="0" w:uiPriority="0" w:semiHidden="0" w:name="heading 1"/>
    <w:lsdException w:qFormat="1" w:uiPriority="0" w:semiHidden="0" w:name="heading 2"/>
    <w:lsdException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uiPriority w:val="0"/>
    <w:pPr>
      <w:widowControl w:val="0"/>
      <w:jc w:val="both"/>
    </w:pPr>
    <w:rPr>
      <w:rFonts w:ascii="Calibri" w:hAnsi="Calibri" w:eastAsia="宋体" w:cs="Times New Roman"/>
      <w:kern w:val="2"/>
      <w:sz w:val="21"/>
      <w:szCs w:val="22"/>
      <w:lang w:val="en-US" w:eastAsia="zh-CN" w:bidi="ar-SA"/>
    </w:rPr>
  </w:style>
  <w:style w:type="paragraph" w:styleId="2">
    <w:name w:val="heading 1"/>
    <w:basedOn w:val="1"/>
    <w:next w:val="1"/>
    <w:link w:val="28"/>
    <w:qFormat/>
    <w:uiPriority w:val="0"/>
    <w:pPr>
      <w:keepNext/>
      <w:keepLines/>
      <w:spacing w:before="340" w:after="330" w:line="576" w:lineRule="auto"/>
      <w:outlineLvl w:val="0"/>
    </w:pPr>
    <w:rPr>
      <w:b/>
      <w:kern w:val="44"/>
      <w:sz w:val="44"/>
    </w:rPr>
  </w:style>
  <w:style w:type="paragraph" w:styleId="3">
    <w:name w:val="heading 2"/>
    <w:basedOn w:val="1"/>
    <w:next w:val="1"/>
    <w:unhideWhenUsed/>
    <w:qFormat/>
    <w:uiPriority w:val="0"/>
    <w:pPr>
      <w:keepNext/>
      <w:keepLines/>
      <w:spacing w:before="260" w:after="260" w:line="413" w:lineRule="auto"/>
      <w:outlineLvl w:val="1"/>
    </w:pPr>
    <w:rPr>
      <w:rFonts w:ascii="Arial" w:hAnsi="Arial" w:eastAsia="黑体"/>
      <w:b/>
      <w:sz w:val="32"/>
    </w:rPr>
  </w:style>
  <w:style w:type="paragraph" w:styleId="4">
    <w:name w:val="heading 4"/>
    <w:basedOn w:val="1"/>
    <w:next w:val="1"/>
    <w:semiHidden/>
    <w:unhideWhenUsed/>
    <w:qFormat/>
    <w:uiPriority w:val="0"/>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5">
    <w:name w:val="toc 3"/>
    <w:basedOn w:val="1"/>
    <w:next w:val="1"/>
    <w:qFormat/>
    <w:uiPriority w:val="0"/>
    <w:pPr>
      <w:ind w:left="840" w:leftChars="400"/>
    </w:pPr>
  </w:style>
  <w:style w:type="paragraph" w:styleId="6">
    <w:name w:val="Plain Text"/>
    <w:basedOn w:val="1"/>
    <w:qFormat/>
    <w:uiPriority w:val="0"/>
    <w:rPr>
      <w:rFonts w:ascii="宋体" w:hAnsi="Courier New"/>
    </w:rPr>
  </w:style>
  <w:style w:type="paragraph" w:styleId="7">
    <w:name w:val="footer"/>
    <w:basedOn w:val="1"/>
    <w:qFormat/>
    <w:uiPriority w:val="0"/>
    <w:pPr>
      <w:tabs>
        <w:tab w:val="center" w:pos="4153"/>
        <w:tab w:val="right" w:pos="8306"/>
      </w:tabs>
      <w:snapToGrid w:val="0"/>
      <w:jc w:val="left"/>
    </w:pPr>
    <w:rPr>
      <w:sz w:val="18"/>
    </w:rPr>
  </w:style>
  <w:style w:type="paragraph" w:styleId="8">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9">
    <w:name w:val="toc 1"/>
    <w:basedOn w:val="1"/>
    <w:next w:val="1"/>
    <w:qFormat/>
    <w:uiPriority w:val="39"/>
  </w:style>
  <w:style w:type="paragraph" w:styleId="10">
    <w:name w:val="toc 2"/>
    <w:basedOn w:val="1"/>
    <w:next w:val="1"/>
    <w:qFormat/>
    <w:uiPriority w:val="0"/>
    <w:pPr>
      <w:ind w:left="420" w:leftChars="200"/>
    </w:pPr>
  </w:style>
  <w:style w:type="paragraph" w:styleId="11">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12">
    <w:name w:val="Title"/>
    <w:basedOn w:val="1"/>
    <w:next w:val="1"/>
    <w:link w:val="27"/>
    <w:qFormat/>
    <w:uiPriority w:val="0"/>
    <w:pPr>
      <w:spacing w:before="240" w:after="60"/>
      <w:jc w:val="center"/>
      <w:outlineLvl w:val="0"/>
    </w:pPr>
    <w:rPr>
      <w:rFonts w:asciiTheme="majorHAnsi" w:hAnsiTheme="majorHAnsi" w:eastAsiaTheme="majorEastAsia" w:cstheme="majorBidi"/>
      <w:b/>
      <w:bCs/>
      <w:sz w:val="32"/>
      <w:szCs w:val="32"/>
    </w:rPr>
  </w:style>
  <w:style w:type="table" w:styleId="14">
    <w:name w:val="Table Grid"/>
    <w:basedOn w:val="13"/>
    <w:qFormat/>
    <w:uiPriority w:val="0"/>
    <w:rPr>
      <w:rFonts w:ascii="Calibri" w:hAnsi="Calibri"/>
      <w:kern w:val="2"/>
      <w:sz w:val="21"/>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6">
    <w:name w:val="Strong"/>
    <w:basedOn w:val="15"/>
    <w:qFormat/>
    <w:uiPriority w:val="22"/>
    <w:rPr>
      <w:b/>
      <w:bCs/>
    </w:rPr>
  </w:style>
  <w:style w:type="character" w:styleId="17">
    <w:name w:val="Hyperlink"/>
    <w:basedOn w:val="15"/>
    <w:qFormat/>
    <w:uiPriority w:val="99"/>
    <w:rPr>
      <w:color w:val="0563C1" w:themeColor="hyperlink"/>
      <w:u w:val="single"/>
      <w14:textFill>
        <w14:solidFill>
          <w14:schemeClr w14:val="hlink"/>
        </w14:solidFill>
      </w14:textFill>
    </w:rPr>
  </w:style>
  <w:style w:type="paragraph" w:customStyle="1" w:styleId="18">
    <w:name w:val="正文 A"/>
    <w:qFormat/>
    <w:uiPriority w:val="0"/>
    <w:pPr>
      <w:framePr w:wrap="around" w:vAnchor="margin" w:hAnchor="text" w:y="1"/>
      <w:widowControl w:val="0"/>
      <w:jc w:val="both"/>
    </w:pPr>
    <w:rPr>
      <w:rFonts w:ascii="Calibri" w:hAnsi="Calibri" w:eastAsia="Calibri" w:cs="Calibri"/>
      <w:color w:val="000000"/>
      <w:kern w:val="2"/>
      <w:sz w:val="21"/>
      <w:szCs w:val="21"/>
      <w:u w:color="000000"/>
      <w:lang w:val="en-US" w:eastAsia="zh-CN" w:bidi="ar-SA"/>
    </w:rPr>
  </w:style>
  <w:style w:type="character" w:customStyle="1" w:styleId="19">
    <w:name w:val="无"/>
    <w:qFormat/>
    <w:uiPriority w:val="0"/>
  </w:style>
  <w:style w:type="paragraph" w:customStyle="1" w:styleId="20">
    <w:name w:val="WPSOffice手动目录 1"/>
    <w:qFormat/>
    <w:uiPriority w:val="0"/>
    <w:rPr>
      <w:rFonts w:ascii="Times New Roman" w:hAnsi="Times New Roman" w:eastAsia="宋体" w:cs="Times New Roman"/>
      <w:lang w:val="en-US" w:eastAsia="zh-CN" w:bidi="ar-SA"/>
    </w:rPr>
  </w:style>
  <w:style w:type="paragraph" w:customStyle="1" w:styleId="21">
    <w:name w:val="WPSOffice手动目录 2"/>
    <w:qFormat/>
    <w:uiPriority w:val="0"/>
    <w:pPr>
      <w:ind w:left="200" w:leftChars="200"/>
    </w:pPr>
    <w:rPr>
      <w:rFonts w:ascii="Times New Roman" w:hAnsi="Times New Roman" w:eastAsia="宋体" w:cs="Times New Roman"/>
      <w:lang w:val="en-US" w:eastAsia="zh-CN" w:bidi="ar-SA"/>
    </w:rPr>
  </w:style>
  <w:style w:type="paragraph" w:customStyle="1" w:styleId="22">
    <w:name w:val="WPSOffice手动目录 3"/>
    <w:qFormat/>
    <w:uiPriority w:val="0"/>
    <w:pPr>
      <w:ind w:left="400" w:leftChars="400"/>
    </w:pPr>
    <w:rPr>
      <w:rFonts w:ascii="Times New Roman" w:hAnsi="Times New Roman" w:eastAsia="宋体" w:cs="Times New Roman"/>
      <w:lang w:val="en-US" w:eastAsia="zh-CN" w:bidi="ar-SA"/>
    </w:rPr>
  </w:style>
  <w:style w:type="paragraph" w:styleId="23">
    <w:name w:val="List Paragraph"/>
    <w:basedOn w:val="1"/>
    <w:qFormat/>
    <w:uiPriority w:val="34"/>
    <w:pPr>
      <w:ind w:firstLine="420" w:firstLineChars="200"/>
    </w:pPr>
  </w:style>
  <w:style w:type="paragraph" w:customStyle="1" w:styleId="24">
    <w:name w:val="列出段落1"/>
    <w:basedOn w:val="1"/>
    <w:qFormat/>
    <w:uiPriority w:val="99"/>
    <w:pPr>
      <w:ind w:firstLine="420" w:firstLineChars="200"/>
    </w:pPr>
    <w:rPr>
      <w:rFonts w:asciiTheme="minorHAnsi" w:hAnsiTheme="minorHAnsi" w:eastAsiaTheme="minorEastAsia" w:cstheme="minorBidi"/>
      <w:szCs w:val="24"/>
    </w:rPr>
  </w:style>
  <w:style w:type="paragraph" w:customStyle="1" w:styleId="25">
    <w:name w:val="大章节"/>
    <w:basedOn w:val="12"/>
    <w:link w:val="26"/>
    <w:qFormat/>
    <w:uiPriority w:val="0"/>
    <w:pPr>
      <w:adjustRightInd w:val="0"/>
      <w:snapToGrid w:val="0"/>
      <w:spacing w:before="0" w:after="150" w:afterLines="150" w:line="360" w:lineRule="auto"/>
      <w:jc w:val="left"/>
    </w:pPr>
    <w:rPr>
      <w:rFonts w:eastAsia="黑体"/>
      <w:sz w:val="36"/>
      <w:shd w:val="pct10" w:color="auto" w:fill="FFFFFF"/>
    </w:rPr>
  </w:style>
  <w:style w:type="character" w:customStyle="1" w:styleId="26">
    <w:name w:val="大章节 字符"/>
    <w:basedOn w:val="27"/>
    <w:link w:val="25"/>
    <w:qFormat/>
    <w:uiPriority w:val="0"/>
    <w:rPr>
      <w:rFonts w:eastAsia="黑体" w:asciiTheme="majorHAnsi" w:hAnsiTheme="majorHAnsi" w:cstheme="majorBidi"/>
      <w:kern w:val="2"/>
      <w:sz w:val="36"/>
      <w:szCs w:val="32"/>
    </w:rPr>
  </w:style>
  <w:style w:type="character" w:customStyle="1" w:styleId="27">
    <w:name w:val="标题 字符"/>
    <w:basedOn w:val="15"/>
    <w:link w:val="12"/>
    <w:qFormat/>
    <w:uiPriority w:val="0"/>
    <w:rPr>
      <w:rFonts w:asciiTheme="majorHAnsi" w:hAnsiTheme="majorHAnsi" w:eastAsiaTheme="majorEastAsia" w:cstheme="majorBidi"/>
      <w:b/>
      <w:bCs/>
      <w:kern w:val="2"/>
      <w:sz w:val="32"/>
      <w:szCs w:val="32"/>
    </w:rPr>
  </w:style>
  <w:style w:type="character" w:customStyle="1" w:styleId="28">
    <w:name w:val="标题 1 字符"/>
    <w:basedOn w:val="15"/>
    <w:link w:val="2"/>
    <w:qFormat/>
    <w:uiPriority w:val="0"/>
    <w:rPr>
      <w:rFonts w:ascii="Calibri" w:hAnsi="Calibri"/>
      <w:b/>
      <w:kern w:val="44"/>
      <w:sz w:val="44"/>
      <w:szCs w:val="22"/>
    </w:rPr>
  </w:style>
  <w:style w:type="paragraph" w:customStyle="1" w:styleId="29">
    <w:name w:val="标题1"/>
    <w:basedOn w:val="2"/>
    <w:link w:val="31"/>
    <w:qFormat/>
    <w:uiPriority w:val="0"/>
    <w:pPr>
      <w:adjustRightInd w:val="0"/>
      <w:snapToGrid w:val="0"/>
      <w:spacing w:before="0" w:after="0" w:line="360" w:lineRule="auto"/>
      <w:jc w:val="center"/>
    </w:pPr>
    <w:rPr>
      <w:rFonts w:asciiTheme="minorHAnsi" w:hAnsiTheme="minorHAnsi" w:cstheme="minorBidi"/>
      <w:bCs/>
      <w:sz w:val="32"/>
      <w:szCs w:val="44"/>
    </w:rPr>
  </w:style>
  <w:style w:type="paragraph" w:customStyle="1" w:styleId="30">
    <w:name w:val="正文1"/>
    <w:basedOn w:val="1"/>
    <w:link w:val="33"/>
    <w:qFormat/>
    <w:uiPriority w:val="0"/>
    <w:pPr>
      <w:adjustRightInd w:val="0"/>
      <w:snapToGrid w:val="0"/>
      <w:spacing w:line="360" w:lineRule="auto"/>
      <w:ind w:firstLine="200" w:firstLineChars="200"/>
    </w:pPr>
    <w:rPr>
      <w:rFonts w:asciiTheme="minorHAnsi" w:hAnsiTheme="minorHAnsi" w:eastAsiaTheme="minorEastAsia" w:cstheme="minorBidi"/>
      <w:sz w:val="24"/>
      <w:szCs w:val="24"/>
    </w:rPr>
  </w:style>
  <w:style w:type="character" w:customStyle="1" w:styleId="31">
    <w:name w:val="标题1 字符"/>
    <w:basedOn w:val="28"/>
    <w:link w:val="29"/>
    <w:qFormat/>
    <w:uiPriority w:val="0"/>
    <w:rPr>
      <w:rFonts w:asciiTheme="minorHAnsi" w:hAnsiTheme="minorHAnsi" w:cstheme="minorBidi"/>
      <w:bCs/>
      <w:kern w:val="44"/>
      <w:sz w:val="32"/>
      <w:szCs w:val="44"/>
    </w:rPr>
  </w:style>
  <w:style w:type="paragraph" w:customStyle="1" w:styleId="32">
    <w:name w:val="图片1"/>
    <w:basedOn w:val="30"/>
    <w:link w:val="35"/>
    <w:qFormat/>
    <w:uiPriority w:val="0"/>
    <w:pPr>
      <w:ind w:firstLine="0" w:firstLineChars="0"/>
      <w:jc w:val="center"/>
    </w:pPr>
  </w:style>
  <w:style w:type="character" w:customStyle="1" w:styleId="33">
    <w:name w:val="正文1 字符"/>
    <w:basedOn w:val="15"/>
    <w:link w:val="30"/>
    <w:qFormat/>
    <w:uiPriority w:val="0"/>
    <w:rPr>
      <w:rFonts w:asciiTheme="minorHAnsi" w:hAnsiTheme="minorHAnsi" w:eastAsiaTheme="minorEastAsia" w:cstheme="minorBidi"/>
      <w:kern w:val="2"/>
      <w:sz w:val="24"/>
      <w:szCs w:val="24"/>
    </w:rPr>
  </w:style>
  <w:style w:type="paragraph" w:customStyle="1" w:styleId="34">
    <w:name w:val="作者"/>
    <w:basedOn w:val="30"/>
    <w:next w:val="30"/>
    <w:link w:val="37"/>
    <w:qFormat/>
    <w:uiPriority w:val="0"/>
    <w:pPr>
      <w:ind w:firstLine="0" w:firstLineChars="0"/>
      <w:jc w:val="center"/>
    </w:pPr>
    <w:rPr>
      <w:rFonts w:ascii="华文楷体" w:hAnsi="华文楷体" w:eastAsia="楷体" w:cs="Times New Roman"/>
      <w:b/>
    </w:rPr>
  </w:style>
  <w:style w:type="character" w:customStyle="1" w:styleId="35">
    <w:name w:val="图片1 字符"/>
    <w:basedOn w:val="33"/>
    <w:link w:val="32"/>
    <w:qFormat/>
    <w:uiPriority w:val="0"/>
    <w:rPr>
      <w:rFonts w:asciiTheme="minorHAnsi" w:hAnsiTheme="minorHAnsi" w:eastAsiaTheme="minorEastAsia" w:cstheme="minorBidi"/>
      <w:kern w:val="2"/>
      <w:sz w:val="24"/>
      <w:szCs w:val="24"/>
    </w:rPr>
  </w:style>
  <w:style w:type="paragraph" w:customStyle="1" w:styleId="36">
    <w:name w:val="顶格正1"/>
    <w:basedOn w:val="30"/>
    <w:link w:val="39"/>
    <w:qFormat/>
    <w:uiPriority w:val="0"/>
    <w:pPr>
      <w:ind w:firstLine="0" w:firstLineChars="0"/>
    </w:pPr>
    <w:rPr>
      <w:b/>
      <w:bCs/>
    </w:rPr>
  </w:style>
  <w:style w:type="character" w:customStyle="1" w:styleId="37">
    <w:name w:val="作者 字符"/>
    <w:basedOn w:val="31"/>
    <w:link w:val="34"/>
    <w:qFormat/>
    <w:uiPriority w:val="0"/>
    <w:rPr>
      <w:rFonts w:ascii="华文楷体" w:hAnsi="华文楷体" w:eastAsia="楷体" w:cstheme="minorBidi"/>
      <w:bCs w:val="0"/>
      <w:kern w:val="2"/>
      <w:sz w:val="24"/>
      <w:szCs w:val="24"/>
    </w:rPr>
  </w:style>
  <w:style w:type="paragraph" w:customStyle="1" w:styleId="38">
    <w:name w:val="正文2"/>
    <w:basedOn w:val="1"/>
    <w:link w:val="41"/>
    <w:qFormat/>
    <w:uiPriority w:val="0"/>
    <w:pPr>
      <w:adjustRightInd w:val="0"/>
      <w:snapToGrid w:val="0"/>
      <w:spacing w:line="300" w:lineRule="auto"/>
      <w:ind w:firstLine="200" w:firstLineChars="200"/>
    </w:pPr>
    <w:rPr>
      <w:rFonts w:ascii="楷体" w:hAnsi="楷体" w:eastAsia="楷体" w:cs="楷体"/>
      <w:sz w:val="24"/>
    </w:rPr>
  </w:style>
  <w:style w:type="character" w:customStyle="1" w:styleId="39">
    <w:name w:val="顶格正1 字符"/>
    <w:basedOn w:val="33"/>
    <w:link w:val="36"/>
    <w:qFormat/>
    <w:uiPriority w:val="0"/>
    <w:rPr>
      <w:rFonts w:asciiTheme="minorHAnsi" w:hAnsiTheme="minorHAnsi" w:eastAsiaTheme="minorEastAsia" w:cstheme="minorBidi"/>
      <w:b/>
      <w:bCs/>
      <w:kern w:val="2"/>
      <w:sz w:val="24"/>
      <w:szCs w:val="24"/>
    </w:rPr>
  </w:style>
  <w:style w:type="paragraph" w:customStyle="1" w:styleId="40">
    <w:name w:val="表格1"/>
    <w:basedOn w:val="1"/>
    <w:link w:val="43"/>
    <w:qFormat/>
    <w:uiPriority w:val="0"/>
    <w:pPr>
      <w:adjustRightInd w:val="0"/>
      <w:snapToGrid w:val="0"/>
      <w:spacing w:line="360" w:lineRule="auto"/>
    </w:pPr>
    <w:rPr>
      <w:rFonts w:ascii="宋体" w:hAnsi="宋体" w:cs="宋体"/>
      <w:bCs/>
      <w:szCs w:val="21"/>
    </w:rPr>
  </w:style>
  <w:style w:type="character" w:customStyle="1" w:styleId="41">
    <w:name w:val="正文2 字符"/>
    <w:basedOn w:val="15"/>
    <w:link w:val="38"/>
    <w:qFormat/>
    <w:uiPriority w:val="0"/>
    <w:rPr>
      <w:rFonts w:ascii="楷体" w:hAnsi="楷体" w:eastAsia="楷体" w:cs="楷体"/>
      <w:kern w:val="2"/>
      <w:sz w:val="24"/>
      <w:szCs w:val="22"/>
    </w:rPr>
  </w:style>
  <w:style w:type="paragraph" w:customStyle="1" w:styleId="42">
    <w:name w:val="表头"/>
    <w:basedOn w:val="1"/>
    <w:link w:val="45"/>
    <w:qFormat/>
    <w:uiPriority w:val="0"/>
    <w:pPr>
      <w:spacing w:line="360" w:lineRule="auto"/>
      <w:jc w:val="center"/>
    </w:pPr>
    <w:rPr>
      <w:rFonts w:ascii="宋体" w:hAnsi="宋体" w:cs="宋体"/>
      <w:b/>
      <w:bCs/>
      <w:szCs w:val="21"/>
    </w:rPr>
  </w:style>
  <w:style w:type="character" w:customStyle="1" w:styleId="43">
    <w:name w:val="表格1 字符"/>
    <w:basedOn w:val="15"/>
    <w:link w:val="40"/>
    <w:qFormat/>
    <w:uiPriority w:val="0"/>
    <w:rPr>
      <w:rFonts w:ascii="宋体" w:hAnsi="宋体" w:cs="宋体"/>
      <w:bCs/>
      <w:kern w:val="2"/>
      <w:sz w:val="21"/>
      <w:szCs w:val="21"/>
    </w:rPr>
  </w:style>
  <w:style w:type="paragraph" w:customStyle="1" w:styleId="44">
    <w:name w:val="TOC Heading"/>
    <w:basedOn w:val="2"/>
    <w:next w:val="1"/>
    <w:unhideWhenUsed/>
    <w:qFormat/>
    <w:uiPriority w:val="39"/>
    <w:pPr>
      <w:widowControl/>
      <w:spacing w:before="240" w:after="0" w:line="259" w:lineRule="auto"/>
      <w:jc w:val="left"/>
      <w:outlineLvl w:val="9"/>
    </w:pPr>
    <w:rPr>
      <w:rFonts w:asciiTheme="majorHAnsi" w:hAnsiTheme="majorHAnsi" w:eastAsiaTheme="majorEastAsia" w:cstheme="majorBidi"/>
      <w:b w:val="0"/>
      <w:color w:val="2E75B6" w:themeColor="accent1" w:themeShade="BF"/>
      <w:kern w:val="0"/>
      <w:sz w:val="32"/>
      <w:szCs w:val="32"/>
    </w:rPr>
  </w:style>
  <w:style w:type="character" w:customStyle="1" w:styleId="45">
    <w:name w:val="表头 字符"/>
    <w:basedOn w:val="15"/>
    <w:link w:val="42"/>
    <w:qFormat/>
    <w:uiPriority w:val="0"/>
    <w:rPr>
      <w:rFonts w:ascii="宋体" w:hAnsi="宋体" w:cs="宋体"/>
      <w:b/>
      <w:bCs/>
      <w:kern w:val="2"/>
      <w:sz w:val="21"/>
      <w:szCs w:val="21"/>
    </w:rPr>
  </w:style>
  <w:style w:type="character" w:customStyle="1" w:styleId="46">
    <w:name w:val="font61"/>
    <w:basedOn w:val="15"/>
    <w:qFormat/>
    <w:uiPriority w:val="0"/>
    <w:rPr>
      <w:rFonts w:hint="eastAsia" w:ascii="宋体" w:hAnsi="宋体" w:eastAsia="宋体" w:cs="宋体"/>
      <w:color w:val="FF0000"/>
      <w:sz w:val="21"/>
      <w:szCs w:val="21"/>
      <w:u w:val="none"/>
    </w:rPr>
  </w:style>
  <w:style w:type="character" w:customStyle="1" w:styleId="47">
    <w:name w:val="font11"/>
    <w:basedOn w:val="15"/>
    <w:qFormat/>
    <w:uiPriority w:val="0"/>
    <w:rPr>
      <w:rFonts w:hint="eastAsia" w:ascii="宋体" w:hAnsi="宋体" w:eastAsia="宋体" w:cs="宋体"/>
      <w:color w:val="000000"/>
      <w:sz w:val="21"/>
      <w:szCs w:val="21"/>
      <w:u w:val="none"/>
    </w:rPr>
  </w:style>
  <w:style w:type="character" w:customStyle="1" w:styleId="48">
    <w:name w:val="font31"/>
    <w:basedOn w:val="15"/>
    <w:qFormat/>
    <w:uiPriority w:val="0"/>
    <w:rPr>
      <w:rFonts w:hint="eastAsia" w:ascii="宋体" w:hAnsi="宋体" w:eastAsia="宋体" w:cs="宋体"/>
      <w:color w:val="000000"/>
      <w:sz w:val="21"/>
      <w:szCs w:val="21"/>
      <w:u w:val="none"/>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2" Type="http://schemas.openxmlformats.org/officeDocument/2006/relationships/fontTable" Target="fontTable.xml"/><Relationship Id="rId31" Type="http://schemas.openxmlformats.org/officeDocument/2006/relationships/customXml" Target="../customXml/item2.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1.png"/><Relationship Id="rId27" Type="http://schemas.openxmlformats.org/officeDocument/2006/relationships/image" Target="media/image20.png"/><Relationship Id="rId26" Type="http://schemas.openxmlformats.org/officeDocument/2006/relationships/image" Target="media/image19.jpeg"/><Relationship Id="rId25" Type="http://schemas.openxmlformats.org/officeDocument/2006/relationships/image" Target="media/image18.jpeg"/><Relationship Id="rId24" Type="http://schemas.openxmlformats.org/officeDocument/2006/relationships/image" Target="media/image17.jpeg"/><Relationship Id="rId23" Type="http://schemas.openxmlformats.org/officeDocument/2006/relationships/image" Target="media/image16.jpeg"/><Relationship Id="rId22" Type="http://schemas.openxmlformats.org/officeDocument/2006/relationships/image" Target="media/image15.png"/><Relationship Id="rId21" Type="http://schemas.openxmlformats.org/officeDocument/2006/relationships/image" Target="media/image14.jpeg"/><Relationship Id="rId20" Type="http://schemas.openxmlformats.org/officeDocument/2006/relationships/image" Target="media/image13.jpeg"/><Relationship Id="rId2" Type="http://schemas.openxmlformats.org/officeDocument/2006/relationships/settings" Target="settings.xml"/><Relationship Id="rId19" Type="http://schemas.openxmlformats.org/officeDocument/2006/relationships/image" Target="media/image12.jpeg"/><Relationship Id="rId18" Type="http://schemas.openxmlformats.org/officeDocument/2006/relationships/image" Target="media/image11.jpeg"/><Relationship Id="rId17" Type="http://schemas.openxmlformats.org/officeDocument/2006/relationships/image" Target="media/image10.jpeg"/><Relationship Id="rId16" Type="http://schemas.openxmlformats.org/officeDocument/2006/relationships/image" Target="media/image9.jpeg"/><Relationship Id="rId15" Type="http://schemas.openxmlformats.org/officeDocument/2006/relationships/image" Target="media/image8.jpeg"/><Relationship Id="rId14" Type="http://schemas.openxmlformats.org/officeDocument/2006/relationships/image" Target="media/image7.jpeg"/><Relationship Id="rId13" Type="http://schemas.openxmlformats.org/officeDocument/2006/relationships/image" Target="media/image6.jpeg"/><Relationship Id="rId12" Type="http://schemas.openxmlformats.org/officeDocument/2006/relationships/image" Target="media/image5.jpeg"/><Relationship Id="rId11" Type="http://schemas.openxmlformats.org/officeDocument/2006/relationships/image" Target="media/image4.jpeg"/><Relationship Id="rId10" Type="http://schemas.openxmlformats.org/officeDocument/2006/relationships/image" Target="media/image3.jpeg"/><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download\e2377e71-4386-43b3-859e-a9b85c2fb2fa\&#28165;&#26032;&#25163;&#32472;&#33457;&#26421;&#36793;&#26694;&#20449;&#3244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344E4FF9-C261-4369-9A8A-5C09845ECD89}">
  <ds:schemaRefs/>
</ds:datastoreItem>
</file>

<file path=docProps/app.xml><?xml version="1.0" encoding="utf-8"?>
<Properties xmlns="http://schemas.openxmlformats.org/officeDocument/2006/extended-properties" xmlns:vt="http://schemas.openxmlformats.org/officeDocument/2006/docPropsVTypes">
  <Template>清新手绘花朵边框信纸.docx</Template>
  <Company>DoubleOX</Company>
  <Pages>72</Pages>
  <Words>6284</Words>
  <Characters>35823</Characters>
  <Lines>298</Lines>
  <Paragraphs>84</Paragraphs>
  <TotalTime>5</TotalTime>
  <ScaleCrop>false</ScaleCrop>
  <LinksUpToDate>false</LinksUpToDate>
  <CharactersWithSpaces>42023</CharactersWithSpaces>
  <Application>WPS Office_11.1.0.11278_F1E327BC-269C-435d-A152-05C5408002CA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2021-10-27T09:25:00Z</dcterms:created>
  <dc:creator>小羊。</dc:creator>
  <cp:lastModifiedBy>刘洪波</cp:lastModifiedBy>
  <dcterms:modified xsi:type="dcterms:W3CDTF">2021-12-24T06:38:05Z</dcterms:modified>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2052-11.1.0.11278</vt:lpwstr>
  </property>
  <property fmtid="{D5CDD505-2E9C-101B-9397-08002B2CF9AE}" pid="3" name="KSOTemplateUUID">
    <vt:lpwstr>v1.0_mb_lpJ9yCRlFG7nYaX9hp2FXQ==</vt:lpwstr>
  </property>
  <property fmtid="{D5CDD505-2E9C-101B-9397-08002B2CF9AE}" pid="4" name="ICV">
    <vt:lpwstr>49E2943FBA004651944B8FE2CB399AD4</vt:lpwstr>
  </property>
</Properties>
</file>